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5F4EA" w14:textId="77777777" w:rsidR="00EA2533" w:rsidRDefault="00B53E80">
      <w:pPr>
        <w:pStyle w:val="Standard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DICHIARAZIONE CLAUSOLE SOCIALI</w:t>
      </w:r>
    </w:p>
    <w:p w14:paraId="1FB1B044" w14:textId="77777777" w:rsidR="00EA2533" w:rsidRDefault="00B53E80">
      <w:pPr>
        <w:pStyle w:val="Standard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art. 94, c. 5, lett. b), art </w:t>
      </w:r>
      <w:proofErr w:type="gramStart"/>
      <w:r>
        <w:rPr>
          <w:rFonts w:ascii="Garamond" w:hAnsi="Garamond"/>
          <w:b/>
          <w:bCs/>
        </w:rPr>
        <w:t xml:space="preserve">57  </w:t>
      </w:r>
      <w:proofErr w:type="spellStart"/>
      <w:r>
        <w:rPr>
          <w:rFonts w:ascii="Garamond" w:hAnsi="Garamond"/>
          <w:b/>
          <w:bCs/>
        </w:rPr>
        <w:t>d.lgs</w:t>
      </w:r>
      <w:proofErr w:type="spellEnd"/>
      <w:proofErr w:type="gramEnd"/>
      <w:r>
        <w:rPr>
          <w:rFonts w:ascii="Garamond" w:hAnsi="Garamond"/>
          <w:b/>
          <w:bCs/>
        </w:rPr>
        <w:t xml:space="preserve"> 36/2023 e </w:t>
      </w:r>
      <w:proofErr w:type="spellStart"/>
      <w:r>
        <w:rPr>
          <w:rFonts w:ascii="Garamond" w:hAnsi="Garamond"/>
          <w:b/>
          <w:bCs/>
        </w:rPr>
        <w:t>smi</w:t>
      </w:r>
      <w:proofErr w:type="spellEnd"/>
      <w:r>
        <w:rPr>
          <w:rFonts w:ascii="Garamond" w:hAnsi="Garamond"/>
          <w:b/>
          <w:bCs/>
        </w:rPr>
        <w:t xml:space="preserve"> (Codice dei Contratti), allegato II.3</w:t>
      </w:r>
    </w:p>
    <w:p w14:paraId="7EC3F2D2" w14:textId="77777777" w:rsidR="00EA2533" w:rsidRDefault="00B53E80">
      <w:pPr>
        <w:pStyle w:val="Standard"/>
        <w:jc w:val="center"/>
      </w:pPr>
      <w:r>
        <w:rPr>
          <w:rFonts w:ascii="Garamond" w:hAnsi="Garamond"/>
          <w:b/>
          <w:bCs/>
        </w:rPr>
        <w:t xml:space="preserve">art 102 del </w:t>
      </w:r>
      <w:proofErr w:type="gramStart"/>
      <w:r>
        <w:rPr>
          <w:rFonts w:ascii="Garamond" w:hAnsi="Garamond"/>
          <w:b/>
          <w:bCs/>
        </w:rPr>
        <w:t xml:space="preserve">Codice  </w:t>
      </w:r>
      <w:r>
        <w:rPr>
          <w:rFonts w:ascii="Garamond" w:hAnsi="Garamond"/>
          <w:b/>
          <w:bCs/>
          <w:i/>
          <w:iCs/>
        </w:rPr>
        <w:t>Impegni</w:t>
      </w:r>
      <w:proofErr w:type="gramEnd"/>
      <w:r>
        <w:rPr>
          <w:rFonts w:ascii="Garamond" w:hAnsi="Garamond"/>
          <w:b/>
          <w:bCs/>
          <w:i/>
          <w:iCs/>
        </w:rPr>
        <w:t xml:space="preserve"> dell’operatore economico</w:t>
      </w:r>
    </w:p>
    <w:p w14:paraId="3E47657D" w14:textId="77777777" w:rsidR="00EA2533" w:rsidRDefault="00EA2533">
      <w:pPr>
        <w:pStyle w:val="Standard"/>
        <w:jc w:val="center"/>
        <w:rPr>
          <w:rFonts w:ascii="Garamond" w:hAnsi="Garamond" w:cs="Garamond"/>
          <w:b/>
          <w:bCs/>
          <w:smallCaps/>
        </w:rPr>
      </w:pPr>
    </w:p>
    <w:p w14:paraId="540D4859" w14:textId="77777777" w:rsidR="00EA2533" w:rsidRDefault="00EA2533">
      <w:pPr>
        <w:pStyle w:val="Standard"/>
        <w:tabs>
          <w:tab w:val="left" w:pos="-407"/>
          <w:tab w:val="left" w:pos="1960"/>
          <w:tab w:val="left" w:pos="3193"/>
          <w:tab w:val="left" w:pos="7693"/>
        </w:tabs>
        <w:spacing w:line="200" w:lineRule="atLeast"/>
        <w:ind w:left="1393" w:hanging="1329"/>
        <w:jc w:val="both"/>
        <w:rPr>
          <w:rFonts w:ascii="Garamond" w:hAnsi="Garamond" w:cs="Garamond"/>
          <w:b/>
          <w:bCs/>
          <w:smallCaps/>
          <w:sz w:val="23"/>
          <w:szCs w:val="23"/>
        </w:rPr>
      </w:pPr>
    </w:p>
    <w:p w14:paraId="1C9D534E" w14:textId="77777777" w:rsidR="00EA2533" w:rsidRDefault="00EA2533">
      <w:pPr>
        <w:pStyle w:val="Standard"/>
        <w:tabs>
          <w:tab w:val="left" w:pos="-407"/>
          <w:tab w:val="left" w:pos="1960"/>
          <w:tab w:val="left" w:pos="3193"/>
          <w:tab w:val="left" w:pos="7693"/>
        </w:tabs>
        <w:spacing w:line="200" w:lineRule="atLeast"/>
        <w:ind w:left="1393" w:hanging="1329"/>
        <w:jc w:val="both"/>
        <w:rPr>
          <w:rFonts w:ascii="Garamond" w:hAnsi="Garamond" w:cs="Garamond"/>
          <w:b/>
          <w:bCs/>
          <w:smallCaps/>
          <w:sz w:val="23"/>
          <w:szCs w:val="23"/>
        </w:rPr>
      </w:pPr>
    </w:p>
    <w:p w14:paraId="5A918A10" w14:textId="77777777" w:rsidR="00EA2533" w:rsidRDefault="00B53E80">
      <w:pPr>
        <w:spacing w:line="480" w:lineRule="auto"/>
        <w:jc w:val="both"/>
      </w:pPr>
      <w:r>
        <w:rPr>
          <w:rFonts w:ascii="Garamond" w:hAnsi="Garamond" w:cs="Garamond"/>
          <w:b/>
          <w:bCs/>
          <w:sz w:val="23"/>
          <w:szCs w:val="23"/>
        </w:rPr>
        <w:t>OGGETTO: GARA PER L’AFFIDAMENTO DEI</w:t>
      </w:r>
      <w:r>
        <w:rPr>
          <w:b/>
          <w:bCs/>
        </w:rPr>
        <w:t xml:space="preserve"> LAVORI DI REALIZZAZIONE DI UNA NUOVA AREA DI SOSTA PRESSO LA ZONA DENOMINATA EX MACELLI -</w:t>
      </w:r>
    </w:p>
    <w:p w14:paraId="1C6A6088" w14:textId="77777777" w:rsidR="00EA2533" w:rsidRDefault="00B53E80">
      <w:pPr>
        <w:pStyle w:val="Standard"/>
        <w:spacing w:line="200" w:lineRule="atLeast"/>
        <w:ind w:left="1393" w:hanging="1329"/>
        <w:jc w:val="both"/>
      </w:pPr>
      <w:r>
        <w:rPr>
          <w:rFonts w:eastAsia="Garamond, Garamond" w:cs="Garamond, Garamond"/>
          <w:color w:val="000000"/>
        </w:rPr>
        <w:t xml:space="preserve"> APPALTO CONFORME AI CAM – CUP </w:t>
      </w:r>
      <w:r>
        <w:rPr>
          <w:rFonts w:ascii="Calibri Light" w:hAnsi="Calibri Light" w:cs="Calibri Light"/>
          <w:color w:val="000000"/>
        </w:rPr>
        <w:t>H61B26000050005</w:t>
      </w:r>
    </w:p>
    <w:p w14:paraId="3805F748" w14:textId="77777777" w:rsidR="00EA2533" w:rsidRDefault="00EA2533">
      <w:pPr>
        <w:pStyle w:val="Standard"/>
        <w:tabs>
          <w:tab w:val="left" w:pos="-407"/>
          <w:tab w:val="left" w:pos="1960"/>
          <w:tab w:val="left" w:pos="3193"/>
          <w:tab w:val="left" w:pos="7693"/>
        </w:tabs>
        <w:spacing w:line="200" w:lineRule="atLeast"/>
        <w:ind w:left="1393" w:hanging="1329"/>
        <w:jc w:val="both"/>
        <w:rPr>
          <w:rFonts w:ascii="Garamond" w:hAnsi="Garamond" w:cs="Garamond"/>
          <w:b/>
          <w:bCs/>
          <w:smallCaps/>
        </w:rPr>
      </w:pPr>
    </w:p>
    <w:p w14:paraId="57EC4FA2" w14:textId="77777777" w:rsidR="00EA2533" w:rsidRDefault="00B53E80">
      <w:pPr>
        <w:pStyle w:val="Standard"/>
        <w:tabs>
          <w:tab w:val="left" w:pos="-1800"/>
          <w:tab w:val="left" w:pos="567"/>
          <w:tab w:val="left" w:pos="1800"/>
          <w:tab w:val="left" w:pos="6300"/>
        </w:tabs>
        <w:spacing w:line="200" w:lineRule="atLeast"/>
        <w:jc w:val="both"/>
      </w:pPr>
      <w:r>
        <w:rPr>
          <w:rFonts w:ascii="Garamond" w:hAnsi="Garamond" w:cs="Garamond"/>
          <w:b/>
          <w:bCs/>
          <w:smallCaps/>
        </w:rPr>
        <w:t>N.B. Trattandosi di requisiti soggettivi, in caso di partecipazione alla procedura di gara nella forma del raggruppamento, ogni</w:t>
      </w:r>
      <w:r>
        <w:rPr>
          <w:rFonts w:ascii="Garamond" w:hAnsi="Garamond" w:cs="Garamond"/>
          <w:b/>
          <w:bCs/>
          <w:smallCaps/>
          <w:u w:val="single"/>
        </w:rPr>
        <w:t xml:space="preserve"> </w:t>
      </w:r>
      <w:r>
        <w:rPr>
          <w:rFonts w:ascii="Garamond" w:hAnsi="Garamond" w:cs="Garamond"/>
          <w:b/>
          <w:bCs/>
          <w:smallCaps/>
        </w:rPr>
        <w:t>componente compila il modello, anche nel caso di affidamento di incarico a progettista esterno.</w:t>
      </w:r>
    </w:p>
    <w:p w14:paraId="1FB7E8D3" w14:textId="77777777" w:rsidR="00EA2533" w:rsidRDefault="00EA2533">
      <w:pPr>
        <w:pStyle w:val="Standard"/>
        <w:rPr>
          <w:rFonts w:ascii="Garamond" w:hAnsi="Garamond" w:cs="Garamond"/>
          <w:smallCaps/>
        </w:rPr>
      </w:pPr>
    </w:p>
    <w:p w14:paraId="6D6B9A80" w14:textId="77777777" w:rsidR="00EA2533" w:rsidRDefault="00B53E80">
      <w:pPr>
        <w:pStyle w:val="Standard"/>
        <w:spacing w:after="113"/>
      </w:pPr>
      <w:r>
        <w:rPr>
          <w:rFonts w:ascii="Garamond" w:hAnsi="Garamond" w:cs="Garamond"/>
          <w:smallCaps/>
        </w:rPr>
        <w:t xml:space="preserve">il sottoscritto/la sottoscritta </w:t>
      </w:r>
      <w:r>
        <w:rPr>
          <w:rFonts w:ascii="Garamond" w:hAnsi="Garamond"/>
          <w:i/>
          <w:iCs/>
        </w:rPr>
        <w:t>(i</w:t>
      </w:r>
      <w:r>
        <w:rPr>
          <w:rFonts w:ascii="Garamond" w:hAnsi="Garamond"/>
          <w:i/>
          <w:iCs/>
          <w:kern w:val="0"/>
        </w:rPr>
        <w:t>ndicare solo nome e cognome)</w:t>
      </w:r>
    </w:p>
    <w:p w14:paraId="54131503" w14:textId="77777777" w:rsidR="00EA2533" w:rsidRDefault="00B53E80">
      <w:pPr>
        <w:pStyle w:val="Standard"/>
        <w:rPr>
          <w:rFonts w:ascii="Garamond" w:hAnsi="Garamond" w:cs="Garamond"/>
          <w:smallCaps/>
        </w:rPr>
      </w:pPr>
      <w:r>
        <w:rPr>
          <w:rFonts w:ascii="Garamond" w:hAnsi="Garamond" w:cs="Garamond"/>
          <w:smallCaps/>
        </w:rPr>
        <w:t>__________________________________________________________</w:t>
      </w:r>
    </w:p>
    <w:p w14:paraId="7B19FF4F" w14:textId="77777777" w:rsidR="00EA2533" w:rsidRDefault="00EA2533">
      <w:pPr>
        <w:pStyle w:val="Standard"/>
        <w:rPr>
          <w:rFonts w:ascii="Garamond" w:hAnsi="Garamond" w:cs="Garamond"/>
          <w:smallCaps/>
        </w:rPr>
      </w:pPr>
    </w:p>
    <w:p w14:paraId="2F647721" w14:textId="77777777" w:rsidR="00EA2533" w:rsidRDefault="00B53E80">
      <w:pPr>
        <w:pStyle w:val="Standard"/>
        <w:spacing w:after="57"/>
      </w:pPr>
      <w:r>
        <w:rPr>
          <w:rFonts w:ascii="Garamond" w:hAnsi="Garamond" w:cs="Garamond"/>
          <w:smallCaps/>
        </w:rPr>
        <w:t xml:space="preserve">autorizzato/a </w:t>
      </w:r>
      <w:proofErr w:type="spellStart"/>
      <w:r>
        <w:rPr>
          <w:rFonts w:ascii="Garamond" w:hAnsi="Garamond" w:cs="Garamond"/>
          <w:smallCaps/>
        </w:rPr>
        <w:t>a</w:t>
      </w:r>
      <w:proofErr w:type="spellEnd"/>
      <w:r>
        <w:rPr>
          <w:rFonts w:ascii="Garamond" w:hAnsi="Garamond" w:cs="Garamond"/>
          <w:smallCaps/>
        </w:rPr>
        <w:t xml:space="preserve"> rappresentare legalmente il seguente soggetto:</w:t>
      </w:r>
    </w:p>
    <w:p w14:paraId="3C3B0986" w14:textId="77777777" w:rsidR="00EA2533" w:rsidRDefault="00EA2533">
      <w:pPr>
        <w:pStyle w:val="Standard"/>
        <w:pBdr>
          <w:bottom w:val="single" w:sz="8" w:space="2" w:color="000000"/>
        </w:pBdr>
        <w:rPr>
          <w:rFonts w:ascii="Garamond" w:hAnsi="Garamond" w:cs="Garamond"/>
          <w:smallCaps/>
        </w:rPr>
      </w:pPr>
    </w:p>
    <w:p w14:paraId="3FE94008" w14:textId="77777777" w:rsidR="00EA2533" w:rsidRDefault="00EA2533">
      <w:pPr>
        <w:pStyle w:val="Standard"/>
        <w:rPr>
          <w:rFonts w:ascii="Garamond" w:hAnsi="Garamond" w:cs="Garamond"/>
          <w:smallCaps/>
        </w:rPr>
      </w:pPr>
    </w:p>
    <w:p w14:paraId="724A5163" w14:textId="77777777" w:rsidR="00EA2533" w:rsidRDefault="00EA2533">
      <w:pPr>
        <w:pStyle w:val="Standard"/>
        <w:jc w:val="center"/>
        <w:rPr>
          <w:rFonts w:ascii="Garamond" w:hAnsi="Garamond"/>
          <w:b/>
        </w:rPr>
      </w:pPr>
    </w:p>
    <w:p w14:paraId="2821450B" w14:textId="77777777" w:rsidR="00EA2533" w:rsidRDefault="00B53E80">
      <w:pPr>
        <w:pStyle w:val="Standard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DICHIARA:</w:t>
      </w:r>
    </w:p>
    <w:p w14:paraId="1F627710" w14:textId="77777777" w:rsidR="00EA2533" w:rsidRDefault="00EA2533">
      <w:pPr>
        <w:pStyle w:val="Standard"/>
        <w:jc w:val="center"/>
        <w:rPr>
          <w:rFonts w:ascii="Garamond" w:hAnsi="Garamond"/>
          <w:b/>
        </w:rPr>
      </w:pPr>
    </w:p>
    <w:p w14:paraId="1F7E5FE8" w14:textId="77777777" w:rsidR="00EA2533" w:rsidRDefault="00B53E80">
      <w:pPr>
        <w:pStyle w:val="Standard"/>
        <w:jc w:val="center"/>
        <w:rPr>
          <w:rFonts w:ascii="Garamond" w:hAnsi="Garamond"/>
          <w:b/>
          <w:bCs/>
          <w:i/>
        </w:rPr>
      </w:pPr>
      <w:r>
        <w:rPr>
          <w:rFonts w:ascii="Garamond" w:hAnsi="Garamond"/>
          <w:b/>
          <w:bCs/>
          <w:i/>
        </w:rPr>
        <w:t>AI SENSI DEGLI ART. 46 E 47 DEL DPR 445/2000,</w:t>
      </w:r>
    </w:p>
    <w:p w14:paraId="4E31F882" w14:textId="77777777" w:rsidR="00EA2533" w:rsidRDefault="00B53E80">
      <w:pPr>
        <w:pStyle w:val="Standard"/>
        <w:tabs>
          <w:tab w:val="left" w:pos="720"/>
        </w:tabs>
        <w:spacing w:line="240" w:lineRule="atLeast"/>
        <w:jc w:val="both"/>
        <w:rPr>
          <w:rFonts w:ascii="Garamond" w:hAnsi="Garamond"/>
          <w:smallCaps/>
        </w:rPr>
      </w:pPr>
      <w:r>
        <w:rPr>
          <w:rFonts w:ascii="Garamond" w:hAnsi="Garamond"/>
          <w:smallCaps/>
        </w:rPr>
        <w:t>Consapevole della responsabilità penale cui può andare incontro nel caso di affermazioni mendaci e delle relative sanzioni penali di cui all’art. 76 del dpr  445/2000, nonché delle conseguenze amministrative di esclusione dalle gare ai sensi della normativa vigente in materia</w:t>
      </w:r>
    </w:p>
    <w:p w14:paraId="6E177A07" w14:textId="77777777" w:rsidR="00EA2533" w:rsidRDefault="00EA2533">
      <w:pPr>
        <w:pStyle w:val="Standard"/>
        <w:tabs>
          <w:tab w:val="left" w:pos="720"/>
        </w:tabs>
        <w:spacing w:line="240" w:lineRule="atLeast"/>
        <w:jc w:val="both"/>
        <w:rPr>
          <w:rFonts w:ascii="Garamond" w:hAnsi="Garamond"/>
          <w:smallCaps/>
        </w:rPr>
      </w:pPr>
    </w:p>
    <w:p w14:paraId="15B1407A" w14:textId="77777777" w:rsidR="00EA2533" w:rsidRDefault="00EA2533">
      <w:pPr>
        <w:pStyle w:val="Standard"/>
        <w:jc w:val="both"/>
        <w:rPr>
          <w:rFonts w:ascii="Garamond" w:hAnsi="Garamond"/>
        </w:rPr>
      </w:pPr>
    </w:p>
    <w:p w14:paraId="4C034B61" w14:textId="77777777" w:rsidR="00EA2533" w:rsidRDefault="00B53E80">
      <w:pPr>
        <w:pStyle w:val="Standard"/>
        <w:jc w:val="both"/>
      </w:pPr>
      <w:proofErr w:type="gramStart"/>
      <w:r>
        <w:rPr>
          <w:rFonts w:ascii="Garamond" w:hAnsi="Garamond"/>
          <w:b/>
          <w:bCs/>
        </w:rPr>
        <w:t>[    ]</w:t>
      </w:r>
      <w:proofErr w:type="gramEnd"/>
      <w:r>
        <w:rPr>
          <w:rFonts w:ascii="Garamond" w:hAnsi="Garamond"/>
        </w:rPr>
        <w:t xml:space="preserve">   di avere n. ____ dipendenti</w:t>
      </w:r>
      <w:r>
        <w:rPr>
          <w:rStyle w:val="Rimandonotaapidipagina"/>
          <w:rFonts w:ascii="Garamond" w:hAnsi="Garamond"/>
        </w:rPr>
        <w:footnoteReference w:id="1"/>
      </w:r>
    </w:p>
    <w:p w14:paraId="356FB7E2" w14:textId="77777777" w:rsidR="00EA2533" w:rsidRDefault="00EA2533">
      <w:pPr>
        <w:pStyle w:val="Standard"/>
        <w:jc w:val="both"/>
        <w:rPr>
          <w:rFonts w:ascii="Garamond" w:hAnsi="Garamond"/>
        </w:rPr>
      </w:pPr>
    </w:p>
    <w:p w14:paraId="19EE254E" w14:textId="77777777" w:rsidR="00EA2533" w:rsidRDefault="00B53E80">
      <w:pPr>
        <w:pStyle w:val="Standard"/>
        <w:jc w:val="both"/>
      </w:pPr>
      <w:proofErr w:type="gramStart"/>
      <w:r>
        <w:rPr>
          <w:rFonts w:ascii="Garamond" w:hAnsi="Garamond"/>
          <w:b/>
          <w:bCs/>
        </w:rPr>
        <w:t>[    ]</w:t>
      </w:r>
      <w:proofErr w:type="gramEnd"/>
      <w:r>
        <w:rPr>
          <w:rFonts w:ascii="Garamond" w:hAnsi="Garamond"/>
        </w:rPr>
        <w:t xml:space="preserve">    di non avere dipendenti.</w:t>
      </w:r>
    </w:p>
    <w:p w14:paraId="6019F0C2" w14:textId="77777777" w:rsidR="00EA2533" w:rsidRDefault="00EA2533">
      <w:pPr>
        <w:pStyle w:val="Standard"/>
        <w:jc w:val="both"/>
        <w:rPr>
          <w:rFonts w:ascii="Garamond" w:hAnsi="Garamond"/>
        </w:rPr>
      </w:pPr>
    </w:p>
    <w:p w14:paraId="5E3630FF" w14:textId="77777777" w:rsidR="00EA2533" w:rsidRDefault="00EA2533">
      <w:pPr>
        <w:pStyle w:val="Standard"/>
        <w:jc w:val="both"/>
        <w:rPr>
          <w:rFonts w:ascii="Garamond" w:hAnsi="Garamond"/>
        </w:rPr>
      </w:pPr>
    </w:p>
    <w:p w14:paraId="60027D67" w14:textId="77777777" w:rsidR="00EA2533" w:rsidRDefault="00B53E80">
      <w:pPr>
        <w:pStyle w:val="Standard"/>
        <w:jc w:val="both"/>
      </w:pPr>
      <w:r>
        <w:rPr>
          <w:rFonts w:ascii="Garamond" w:hAnsi="Garamond"/>
          <w:b/>
          <w:bCs/>
        </w:rPr>
        <w:t>Relativamente alle Norme c</w:t>
      </w:r>
      <w:r>
        <w:rPr>
          <w:rFonts w:ascii="Garamond" w:hAnsi="Garamond"/>
          <w:b/>
          <w:bCs/>
          <w:w w:val="105"/>
        </w:rPr>
        <w:t>he</w:t>
      </w:r>
      <w:r>
        <w:rPr>
          <w:rFonts w:ascii="Garamond" w:hAnsi="Garamond"/>
          <w:b/>
          <w:bCs/>
          <w:spacing w:val="26"/>
          <w:w w:val="105"/>
        </w:rPr>
        <w:t xml:space="preserve"> </w:t>
      </w:r>
      <w:r>
        <w:rPr>
          <w:rFonts w:ascii="Garamond" w:hAnsi="Garamond"/>
          <w:b/>
          <w:bCs/>
          <w:w w:val="105"/>
        </w:rPr>
        <w:t>disciplinano</w:t>
      </w:r>
      <w:r>
        <w:rPr>
          <w:rFonts w:ascii="Garamond" w:hAnsi="Garamond"/>
          <w:b/>
          <w:bCs/>
          <w:spacing w:val="24"/>
          <w:w w:val="105"/>
        </w:rPr>
        <w:t xml:space="preserve"> </w:t>
      </w:r>
      <w:r>
        <w:rPr>
          <w:rFonts w:ascii="Garamond" w:hAnsi="Garamond"/>
          <w:b/>
          <w:bCs/>
          <w:w w:val="105"/>
        </w:rPr>
        <w:t>il</w:t>
      </w:r>
      <w:r>
        <w:rPr>
          <w:rFonts w:ascii="Garamond" w:hAnsi="Garamond"/>
          <w:b/>
          <w:bCs/>
          <w:spacing w:val="27"/>
          <w:w w:val="105"/>
        </w:rPr>
        <w:t xml:space="preserve"> </w:t>
      </w:r>
      <w:r>
        <w:rPr>
          <w:rFonts w:ascii="Garamond" w:hAnsi="Garamond"/>
          <w:b/>
          <w:bCs/>
          <w:w w:val="105"/>
        </w:rPr>
        <w:t>diritto</w:t>
      </w:r>
      <w:r>
        <w:rPr>
          <w:rFonts w:ascii="Garamond" w:hAnsi="Garamond"/>
          <w:b/>
          <w:bCs/>
          <w:spacing w:val="27"/>
          <w:w w:val="105"/>
        </w:rPr>
        <w:t xml:space="preserve"> </w:t>
      </w:r>
      <w:r>
        <w:rPr>
          <w:rFonts w:ascii="Garamond" w:hAnsi="Garamond"/>
          <w:b/>
          <w:bCs/>
          <w:w w:val="105"/>
        </w:rPr>
        <w:t>al</w:t>
      </w:r>
      <w:r>
        <w:rPr>
          <w:rFonts w:ascii="Garamond" w:hAnsi="Garamond"/>
          <w:b/>
          <w:bCs/>
          <w:spacing w:val="24"/>
          <w:w w:val="105"/>
        </w:rPr>
        <w:t xml:space="preserve"> </w:t>
      </w:r>
      <w:r>
        <w:rPr>
          <w:rFonts w:ascii="Garamond" w:hAnsi="Garamond"/>
          <w:b/>
          <w:bCs/>
          <w:w w:val="105"/>
        </w:rPr>
        <w:t>lavoro</w:t>
      </w:r>
      <w:r>
        <w:rPr>
          <w:rFonts w:ascii="Garamond" w:hAnsi="Garamond"/>
          <w:b/>
          <w:bCs/>
          <w:spacing w:val="26"/>
          <w:w w:val="105"/>
        </w:rPr>
        <w:t xml:space="preserve"> </w:t>
      </w:r>
      <w:r>
        <w:rPr>
          <w:rFonts w:ascii="Garamond" w:hAnsi="Garamond"/>
          <w:b/>
          <w:bCs/>
          <w:w w:val="105"/>
        </w:rPr>
        <w:t>dei</w:t>
      </w:r>
      <w:r>
        <w:rPr>
          <w:rFonts w:ascii="Garamond" w:hAnsi="Garamond"/>
          <w:b/>
          <w:bCs/>
          <w:spacing w:val="-34"/>
          <w:w w:val="105"/>
        </w:rPr>
        <w:t xml:space="preserve"> </w:t>
      </w:r>
      <w:r>
        <w:rPr>
          <w:rFonts w:ascii="Garamond" w:hAnsi="Garamond"/>
          <w:b/>
          <w:bCs/>
          <w:w w:val="105"/>
        </w:rPr>
        <w:t>disabili:</w:t>
      </w:r>
    </w:p>
    <w:p w14:paraId="5A91BF4B" w14:textId="77777777" w:rsidR="00EA2533" w:rsidRDefault="00EA2533">
      <w:pPr>
        <w:pStyle w:val="Standard"/>
        <w:jc w:val="both"/>
        <w:rPr>
          <w:rFonts w:ascii="Garamond" w:hAnsi="Garamond"/>
          <w:w w:val="105"/>
        </w:rPr>
      </w:pPr>
    </w:p>
    <w:p w14:paraId="24648926" w14:textId="77777777" w:rsidR="00EA2533" w:rsidRDefault="00EA2533">
      <w:pPr>
        <w:pStyle w:val="Standard"/>
        <w:jc w:val="both"/>
        <w:rPr>
          <w:rFonts w:ascii="Garamond" w:hAnsi="Garamond"/>
          <w:w w:val="105"/>
        </w:rPr>
      </w:pPr>
    </w:p>
    <w:p w14:paraId="3FEE35AB" w14:textId="77777777" w:rsidR="00EA2533" w:rsidRDefault="00B53E80">
      <w:pPr>
        <w:pStyle w:val="Standard"/>
        <w:jc w:val="both"/>
      </w:pPr>
      <w:proofErr w:type="gramStart"/>
      <w:r>
        <w:rPr>
          <w:rFonts w:ascii="Garamond" w:hAnsi="Garamond"/>
          <w:b/>
          <w:bCs/>
        </w:rPr>
        <w:t>[    ]</w:t>
      </w:r>
      <w:proofErr w:type="gramEnd"/>
      <w:r>
        <w:rPr>
          <w:rFonts w:ascii="Garamond" w:hAnsi="Garamond"/>
          <w:b/>
          <w:bCs/>
        </w:rPr>
        <w:t xml:space="preserve">  </w:t>
      </w:r>
      <w:r>
        <w:rPr>
          <w:rFonts w:ascii="Garamond" w:hAnsi="Garamond"/>
        </w:rPr>
        <w:t>di non essere soggetto agli obblighi di cui alla legge n. 68/1999 in quanto:</w:t>
      </w:r>
    </w:p>
    <w:p w14:paraId="308DCA2C" w14:textId="77777777" w:rsidR="00EA2533" w:rsidRDefault="00B53E80">
      <w:pPr>
        <w:pStyle w:val="Standard"/>
        <w:ind w:left="340"/>
        <w:jc w:val="both"/>
        <w:rPr>
          <w:rFonts w:ascii="Garamond" w:hAnsi="Garamond"/>
        </w:rPr>
      </w:pPr>
      <w:r>
        <w:rPr>
          <w:rFonts w:ascii="Garamond" w:hAnsi="Garamond"/>
        </w:rPr>
        <w:t>__________________________________________________________________________________________________________________________________________________________</w:t>
      </w:r>
    </w:p>
    <w:p w14:paraId="4A91C6C9" w14:textId="77777777" w:rsidR="00EA2533" w:rsidRDefault="00B53E80">
      <w:pPr>
        <w:pStyle w:val="Standard"/>
        <w:jc w:val="both"/>
      </w:pPr>
      <w:r>
        <w:rPr>
          <w:rFonts w:ascii="Garamond" w:hAnsi="Garamond"/>
          <w:i/>
          <w:iCs/>
        </w:rPr>
        <w:t>(esempio</w:t>
      </w:r>
      <w:r>
        <w:rPr>
          <w:rFonts w:ascii="Garamond" w:hAnsi="Garamond"/>
        </w:rPr>
        <w:t xml:space="preserve">: </w:t>
      </w:r>
      <w:r>
        <w:rPr>
          <w:rFonts w:ascii="Garamond" w:hAnsi="Garamond"/>
          <w:i/>
          <w:iCs/>
        </w:rPr>
        <w:t>occupa un numero dipendenti inferiore a 15 oppure</w:t>
      </w:r>
      <w:r>
        <w:rPr>
          <w:rFonts w:ascii="Garamond" w:hAnsi="Garamond"/>
        </w:rPr>
        <w:t xml:space="preserve"> </w:t>
      </w:r>
      <w:r>
        <w:rPr>
          <w:rFonts w:ascii="Garamond" w:hAnsi="Garamond"/>
          <w:i/>
          <w:iCs/>
        </w:rPr>
        <w:t xml:space="preserve">occupa un numero di lavoratori pari o superiore a </w:t>
      </w:r>
      <w:proofErr w:type="gramStart"/>
      <w:r>
        <w:rPr>
          <w:rFonts w:ascii="Garamond" w:hAnsi="Garamond"/>
          <w:i/>
          <w:iCs/>
        </w:rPr>
        <w:t xml:space="preserve">15,   </w:t>
      </w:r>
      <w:proofErr w:type="gramEnd"/>
      <w:r>
        <w:rPr>
          <w:rFonts w:ascii="Garamond" w:hAnsi="Garamond"/>
          <w:i/>
          <w:iCs/>
        </w:rPr>
        <w:t xml:space="preserve">         </w:t>
      </w:r>
      <w:r>
        <w:t xml:space="preserve">   </w:t>
      </w:r>
      <w:r>
        <w:rPr>
          <w:rFonts w:ascii="Garamond" w:hAnsi="Garamond"/>
          <w:i/>
          <w:iCs/>
        </w:rPr>
        <w:t xml:space="preserve">ma in riferimento all’art 5 della L. 68/1999 di non essere soggetto agli obblighi di assunzione di soggetti con </w:t>
      </w:r>
      <w:proofErr w:type="gramStart"/>
      <w:r>
        <w:rPr>
          <w:rFonts w:ascii="Garamond" w:hAnsi="Garamond"/>
          <w:i/>
          <w:iCs/>
        </w:rPr>
        <w:t>disabilità..</w:t>
      </w:r>
      <w:proofErr w:type="gramEnd"/>
      <w:r>
        <w:rPr>
          <w:rFonts w:ascii="Garamond" w:hAnsi="Garamond"/>
          <w:i/>
          <w:iCs/>
        </w:rPr>
        <w:t>)</w:t>
      </w:r>
    </w:p>
    <w:p w14:paraId="5583EDD3" w14:textId="77777777" w:rsidR="00EA2533" w:rsidRDefault="00EA2533">
      <w:pPr>
        <w:pStyle w:val="Standard"/>
        <w:ind w:left="340"/>
        <w:jc w:val="both"/>
        <w:rPr>
          <w:rFonts w:ascii="Garamond" w:hAnsi="Garamond"/>
          <w:i/>
          <w:iCs/>
        </w:rPr>
      </w:pPr>
    </w:p>
    <w:p w14:paraId="4147AB91" w14:textId="77777777" w:rsidR="00EA2533" w:rsidRDefault="00B53E80">
      <w:pPr>
        <w:pStyle w:val="Standard"/>
        <w:jc w:val="both"/>
        <w:rPr>
          <w:rFonts w:ascii="Garamond" w:hAnsi="Garamond"/>
          <w:b/>
          <w:bCs/>
          <w:i/>
          <w:iCs/>
        </w:rPr>
      </w:pPr>
      <w:r>
        <w:rPr>
          <w:rFonts w:ascii="Garamond" w:hAnsi="Garamond"/>
          <w:b/>
          <w:bCs/>
          <w:i/>
          <w:iCs/>
        </w:rPr>
        <w:t>oppure</w:t>
      </w:r>
    </w:p>
    <w:p w14:paraId="758DB370" w14:textId="77777777" w:rsidR="00EA2533" w:rsidRDefault="00EA2533">
      <w:pPr>
        <w:pStyle w:val="Standard"/>
        <w:ind w:left="340"/>
        <w:rPr>
          <w:rFonts w:ascii="Garamond" w:hAnsi="Garamond"/>
          <w:strike/>
          <w:u w:val="single"/>
        </w:rPr>
      </w:pPr>
    </w:p>
    <w:p w14:paraId="5829C0C1" w14:textId="77777777" w:rsidR="00EA2533" w:rsidRDefault="00B53E80">
      <w:pPr>
        <w:pStyle w:val="Standard"/>
        <w:jc w:val="both"/>
      </w:pPr>
      <w:proofErr w:type="gramStart"/>
      <w:r>
        <w:rPr>
          <w:rFonts w:ascii="Garamond" w:hAnsi="Garamond"/>
          <w:b/>
          <w:bCs/>
        </w:rPr>
        <w:t xml:space="preserve">[  </w:t>
      </w:r>
      <w:proofErr w:type="gramEnd"/>
      <w:r>
        <w:rPr>
          <w:rFonts w:ascii="Garamond" w:hAnsi="Garamond"/>
          <w:b/>
          <w:bCs/>
        </w:rPr>
        <w:t xml:space="preserve"> </w:t>
      </w:r>
      <w:proofErr w:type="gramStart"/>
      <w:r>
        <w:rPr>
          <w:rFonts w:ascii="Garamond" w:hAnsi="Garamond"/>
          <w:b/>
          <w:bCs/>
        </w:rPr>
        <w:t>]</w:t>
      </w:r>
      <w:r>
        <w:rPr>
          <w:rFonts w:ascii="Garamond" w:hAnsi="Garamond"/>
        </w:rPr>
        <w:t xml:space="preserve">  di</w:t>
      </w:r>
      <w:proofErr w:type="gramEnd"/>
      <w:r>
        <w:rPr>
          <w:rFonts w:ascii="Garamond" w:hAnsi="Garamond"/>
        </w:rPr>
        <w:t xml:space="preserve">  essere in regola con gli obblighi di cui alla legge n. 68/1999 e di aver inviato all’Ente competente entro il 31 gennaio del presente anno, il prospetto informativo di cui all’art. 9, c. 6, della L. 68/1999 in merito all’ottemperanza agli obblighi di assunzione del personale con disabilità nell’anno precedente.;</w:t>
      </w:r>
    </w:p>
    <w:p w14:paraId="54D489B3" w14:textId="77777777" w:rsidR="00EA2533" w:rsidRDefault="00B53E80">
      <w:pPr>
        <w:pStyle w:val="Standard"/>
        <w:jc w:val="both"/>
        <w:rPr>
          <w:rFonts w:ascii="Garamond" w:hAnsi="Garamond"/>
          <w:b/>
          <w:bCs/>
          <w:i/>
          <w:iCs/>
        </w:rPr>
      </w:pPr>
      <w:r>
        <w:rPr>
          <w:rFonts w:ascii="Garamond" w:hAnsi="Garamond"/>
          <w:b/>
          <w:bCs/>
          <w:i/>
          <w:iCs/>
        </w:rPr>
        <w:t>oppure</w:t>
      </w:r>
    </w:p>
    <w:p w14:paraId="78B36CD8" w14:textId="77777777" w:rsidR="00EA2533" w:rsidRDefault="00EA2533">
      <w:pPr>
        <w:pStyle w:val="Standard"/>
        <w:ind w:left="340"/>
        <w:jc w:val="both"/>
        <w:rPr>
          <w:rFonts w:ascii="Garamond" w:hAnsi="Garamond"/>
        </w:rPr>
      </w:pPr>
    </w:p>
    <w:p w14:paraId="16638BFD" w14:textId="77777777" w:rsidR="00EA2533" w:rsidRDefault="00B53E80">
      <w:pPr>
        <w:pStyle w:val="Standard"/>
        <w:jc w:val="both"/>
      </w:pPr>
      <w:proofErr w:type="gramStart"/>
      <w:r>
        <w:rPr>
          <w:rFonts w:ascii="Garamond" w:hAnsi="Garamond"/>
          <w:b/>
          <w:bCs/>
        </w:rPr>
        <w:t>[  ]</w:t>
      </w:r>
      <w:proofErr w:type="gramEnd"/>
      <w:r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</w:rPr>
        <w:t xml:space="preserve"> </w:t>
      </w:r>
      <w:proofErr w:type="gramStart"/>
      <w:r>
        <w:rPr>
          <w:rFonts w:ascii="Garamond" w:hAnsi="Garamond"/>
        </w:rPr>
        <w:t>di  essere</w:t>
      </w:r>
      <w:proofErr w:type="gramEnd"/>
      <w:r>
        <w:rPr>
          <w:rFonts w:ascii="Garamond" w:hAnsi="Garamond"/>
        </w:rPr>
        <w:t xml:space="preserve"> in regola con gli obblighi di cui alla legge n. 68/1999 e di non aver inviato all’Ente competente entro il 31 gennaio del presente anno, il prospetto informativo di cui all’art. 9, c. 6, della L. 68/1999 in merito all’ottemperanza agli obblighi di assunzione del personale, in quanto non si sono verificati cambiamenti nella situazione occupazionale tali da modificare l'obbligo o da incidere sul computo della quota di riserva. Pertanto dichiara che l’ultimo prospetto inviato si riferisce all’anno ______________________ ed è stato trasmesso nei termini di legge.</w:t>
      </w:r>
    </w:p>
    <w:p w14:paraId="03FE2395" w14:textId="77777777" w:rsidR="00EA2533" w:rsidRDefault="00EA2533">
      <w:pPr>
        <w:pStyle w:val="Standard"/>
        <w:ind w:left="340"/>
        <w:jc w:val="both"/>
        <w:rPr>
          <w:rFonts w:ascii="Garamond" w:hAnsi="Garamond"/>
        </w:rPr>
      </w:pPr>
    </w:p>
    <w:p w14:paraId="47A7C739" w14:textId="77777777" w:rsidR="00EA2533" w:rsidRDefault="00EA2533">
      <w:pPr>
        <w:pStyle w:val="Standard"/>
        <w:ind w:left="340"/>
        <w:rPr>
          <w:rFonts w:ascii="Garamond" w:hAnsi="Garamond"/>
          <w:shd w:val="clear" w:color="auto" w:fill="FFFF00"/>
        </w:rPr>
      </w:pPr>
    </w:p>
    <w:p w14:paraId="0A92A31D" w14:textId="77777777" w:rsidR="00EA2533" w:rsidRDefault="00B53E80">
      <w:pPr>
        <w:pStyle w:val="Standard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barrare le caselle d'interesse</w:t>
      </w:r>
    </w:p>
    <w:p w14:paraId="36883500" w14:textId="77777777" w:rsidR="00EA2533" w:rsidRDefault="00EA2533">
      <w:pPr>
        <w:pStyle w:val="Standard"/>
        <w:jc w:val="center"/>
        <w:rPr>
          <w:rFonts w:ascii="Garamond" w:hAnsi="Garamond"/>
          <w:b/>
          <w:bCs/>
        </w:rPr>
      </w:pPr>
    </w:p>
    <w:p w14:paraId="226613F3" w14:textId="77777777" w:rsidR="00EA2533" w:rsidRDefault="00B53E80">
      <w:pPr>
        <w:pStyle w:val="Standard"/>
        <w:jc w:val="both"/>
      </w:pPr>
      <w:r>
        <w:rPr>
          <w:rFonts w:ascii="Garamond" w:hAnsi="Garamond"/>
          <w:b/>
          <w:bCs/>
        </w:rPr>
        <w:t xml:space="preserve">1. solo per operatori economici che occupano un numero superiore a 50 dipendenti e quindi </w:t>
      </w:r>
      <w:r>
        <w:rPr>
          <w:rFonts w:ascii="Garamond" w:hAnsi="Garamond"/>
        </w:rPr>
        <w:t>assoggettabili alle previsioni di cui all’art. 1, comma 1 dell’</w:t>
      </w:r>
      <w:proofErr w:type="spellStart"/>
      <w:r>
        <w:rPr>
          <w:rFonts w:ascii="Garamond" w:hAnsi="Garamond"/>
        </w:rPr>
        <w:t>all</w:t>
      </w:r>
      <w:proofErr w:type="spellEnd"/>
      <w:r>
        <w:rPr>
          <w:rFonts w:ascii="Garamond" w:hAnsi="Garamond"/>
        </w:rPr>
        <w:t>. II.3 al Codice dei Contratti (</w:t>
      </w:r>
      <w:proofErr w:type="spellStart"/>
      <w:r>
        <w:rPr>
          <w:rFonts w:ascii="Garamond" w:hAnsi="Garamond"/>
        </w:rPr>
        <w:t>d.lgs</w:t>
      </w:r>
      <w:proofErr w:type="spellEnd"/>
      <w:r>
        <w:rPr>
          <w:rFonts w:ascii="Garamond" w:hAnsi="Garamond"/>
        </w:rPr>
        <w:t xml:space="preserve"> 36/2023 e </w:t>
      </w:r>
      <w:proofErr w:type="spellStart"/>
      <w:r>
        <w:rPr>
          <w:rFonts w:ascii="Garamond" w:hAnsi="Garamond"/>
        </w:rPr>
        <w:t>smi</w:t>
      </w:r>
      <w:proofErr w:type="spellEnd"/>
      <w:r>
        <w:rPr>
          <w:rFonts w:ascii="Garamond" w:hAnsi="Garamond"/>
        </w:rPr>
        <w:t>).</w:t>
      </w:r>
    </w:p>
    <w:p w14:paraId="411807AD" w14:textId="77777777" w:rsidR="00EA2533" w:rsidRDefault="00B53E80">
      <w:pPr>
        <w:pStyle w:val="Standard"/>
        <w:jc w:val="both"/>
      </w:pPr>
      <w:proofErr w:type="gramStart"/>
      <w:r>
        <w:rPr>
          <w:rFonts w:ascii="Garamond" w:hAnsi="Garamond"/>
          <w:b/>
          <w:bCs/>
        </w:rPr>
        <w:t>[  ]</w:t>
      </w:r>
      <w:proofErr w:type="gramEnd"/>
      <w:r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  <w:i/>
          <w:iCs/>
        </w:rPr>
        <w:t xml:space="preserve"> </w:t>
      </w:r>
      <w:r>
        <w:rPr>
          <w:rFonts w:ascii="Garamond" w:hAnsi="Garamond"/>
          <w:b/>
          <w:bCs/>
          <w:u w:val="single"/>
        </w:rPr>
        <w:t>si produce copia dell'ultimo rapporto</w:t>
      </w:r>
      <w:r>
        <w:rPr>
          <w:rFonts w:ascii="Garamond" w:hAnsi="Garamond"/>
          <w:u w:val="single"/>
        </w:rPr>
        <w:t xml:space="preserve"> sulla situazione del personale</w:t>
      </w:r>
      <w:r>
        <w:rPr>
          <w:rFonts w:ascii="Garamond" w:hAnsi="Garamond"/>
        </w:rPr>
        <w:t xml:space="preserve"> redatto, attestando che lo stesso:</w:t>
      </w:r>
    </w:p>
    <w:p w14:paraId="51EB4CBE" w14:textId="77777777" w:rsidR="00EA2533" w:rsidRDefault="00EA2533">
      <w:pPr>
        <w:pStyle w:val="Standard"/>
        <w:jc w:val="both"/>
        <w:rPr>
          <w:rFonts w:ascii="Garamond" w:hAnsi="Garamond"/>
        </w:rPr>
      </w:pPr>
    </w:p>
    <w:p w14:paraId="4AEBE725" w14:textId="77777777" w:rsidR="00EA2533" w:rsidRDefault="00B53E80">
      <w:pPr>
        <w:pStyle w:val="Standard"/>
        <w:jc w:val="both"/>
      </w:pPr>
      <w:r>
        <w:rPr>
          <w:rFonts w:ascii="Garamond" w:hAnsi="Garamond"/>
        </w:rPr>
        <w:tab/>
      </w:r>
      <w:proofErr w:type="gramStart"/>
      <w:r>
        <w:rPr>
          <w:rFonts w:ascii="Garamond" w:hAnsi="Garamond"/>
        </w:rPr>
        <w:t>[  ]</w:t>
      </w:r>
      <w:proofErr w:type="gramEnd"/>
      <w:r>
        <w:rPr>
          <w:rFonts w:ascii="Garamond" w:hAnsi="Garamond"/>
        </w:rPr>
        <w:t xml:space="preserve"> </w:t>
      </w:r>
      <w:r>
        <w:rPr>
          <w:rFonts w:ascii="Garamond" w:hAnsi="Garamond"/>
          <w:u w:val="single"/>
        </w:rPr>
        <w:t>è conforme a quello trasmesso</w:t>
      </w:r>
      <w:r>
        <w:rPr>
          <w:rFonts w:ascii="Garamond" w:hAnsi="Garamond"/>
        </w:rPr>
        <w:t xml:space="preserve"> alle rappresentanze sindacali aziendali e alla consigliera e </w:t>
      </w:r>
      <w:r>
        <w:rPr>
          <w:rFonts w:ascii="Garamond" w:hAnsi="Garamond"/>
        </w:rPr>
        <w:tab/>
        <w:t xml:space="preserve">      </w:t>
      </w:r>
      <w:r>
        <w:rPr>
          <w:rFonts w:ascii="Garamond" w:hAnsi="Garamond"/>
        </w:rPr>
        <w:tab/>
        <w:t>al consigliere regionale di parità.</w:t>
      </w:r>
    </w:p>
    <w:p w14:paraId="570F5347" w14:textId="77777777" w:rsidR="00EA2533" w:rsidRDefault="00B53E80">
      <w:pPr>
        <w:pStyle w:val="Standard"/>
        <w:spacing w:before="113" w:after="113"/>
        <w:jc w:val="both"/>
      </w:pPr>
      <w:r>
        <w:rPr>
          <w:rFonts w:ascii="Garamond" w:hAnsi="Garamond"/>
        </w:rPr>
        <w:tab/>
      </w:r>
      <w:r>
        <w:rPr>
          <w:rFonts w:ascii="Garamond" w:hAnsi="Garamond"/>
          <w:i/>
          <w:iCs/>
        </w:rPr>
        <w:t>oppure</w:t>
      </w:r>
    </w:p>
    <w:p w14:paraId="01FAA6A9" w14:textId="77777777" w:rsidR="00EA2533" w:rsidRDefault="00B53E80">
      <w:pPr>
        <w:pStyle w:val="Standard"/>
        <w:jc w:val="both"/>
      </w:pPr>
      <w:r>
        <w:rPr>
          <w:rFonts w:ascii="Garamond" w:hAnsi="Garamond"/>
        </w:rPr>
        <w:tab/>
      </w:r>
      <w:proofErr w:type="gramStart"/>
      <w:r>
        <w:rPr>
          <w:rFonts w:ascii="Garamond" w:hAnsi="Garamond"/>
        </w:rPr>
        <w:t>[ ]</w:t>
      </w:r>
      <w:proofErr w:type="gramEnd"/>
      <w:r>
        <w:rPr>
          <w:rFonts w:ascii="Garamond" w:hAnsi="Garamond"/>
        </w:rPr>
        <w:t xml:space="preserve"> non è stato inviato nei termini previsti e pertanto </w:t>
      </w:r>
      <w:r>
        <w:rPr>
          <w:rFonts w:ascii="Garamond" w:hAnsi="Garamond"/>
          <w:u w:val="single"/>
        </w:rPr>
        <w:t>contestualmente</w:t>
      </w:r>
      <w:r>
        <w:rPr>
          <w:rFonts w:ascii="Garamond" w:hAnsi="Garamond"/>
        </w:rPr>
        <w:t xml:space="preserve"> alla produzione </w:t>
      </w:r>
      <w:r>
        <w:rPr>
          <w:rFonts w:ascii="Garamond" w:hAnsi="Garamond"/>
        </w:rPr>
        <w:tab/>
        <w:t xml:space="preserve">nell'odierno procedimento </w:t>
      </w:r>
      <w:r>
        <w:rPr>
          <w:rFonts w:ascii="Garamond" w:hAnsi="Garamond"/>
          <w:u w:val="single"/>
        </w:rPr>
        <w:t>è trasmesso</w:t>
      </w:r>
      <w:r>
        <w:rPr>
          <w:rFonts w:ascii="Garamond" w:hAnsi="Garamond"/>
        </w:rPr>
        <w:t xml:space="preserve"> alle rappresentanze sindacali aziendali e alla </w:t>
      </w:r>
      <w:r>
        <w:rPr>
          <w:rFonts w:ascii="Garamond" w:hAnsi="Garamond"/>
        </w:rPr>
        <w:tab/>
        <w:t xml:space="preserve">consigliera </w:t>
      </w:r>
      <w:r>
        <w:rPr>
          <w:rFonts w:ascii="Garamond" w:hAnsi="Garamond"/>
        </w:rPr>
        <w:tab/>
        <w:t>e al consigliere regionale di parità.</w:t>
      </w:r>
    </w:p>
    <w:p w14:paraId="07D84909" w14:textId="77777777" w:rsidR="00EA2533" w:rsidRDefault="00EA2533">
      <w:pPr>
        <w:pStyle w:val="Standard"/>
        <w:jc w:val="both"/>
        <w:rPr>
          <w:rFonts w:ascii="Garamond" w:hAnsi="Garamond"/>
        </w:rPr>
      </w:pPr>
    </w:p>
    <w:p w14:paraId="0F76951F" w14:textId="77777777" w:rsidR="00EA2533" w:rsidRDefault="00B53E80">
      <w:pPr>
        <w:pStyle w:val="Standard"/>
        <w:jc w:val="both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 </w:t>
      </w:r>
    </w:p>
    <w:p w14:paraId="53438F3B" w14:textId="77777777" w:rsidR="00EA2533" w:rsidRDefault="00B53E80">
      <w:pPr>
        <w:pStyle w:val="Standard"/>
        <w:jc w:val="both"/>
      </w:pPr>
      <w:r>
        <w:rPr>
          <w:rFonts w:ascii="Garamond" w:hAnsi="Garamond"/>
          <w:b/>
          <w:bCs/>
        </w:rPr>
        <w:t xml:space="preserve">2. solo per gli operatori economici che occupano un numero pari o superiore a 15 dipendenti e fino a 50 e quindi </w:t>
      </w:r>
      <w:r>
        <w:rPr>
          <w:rFonts w:ascii="Garamond" w:hAnsi="Garamond"/>
        </w:rPr>
        <w:t>assoggettabili alle previsioni di cui all’art. 1, comma 2 dell’</w:t>
      </w:r>
      <w:proofErr w:type="spellStart"/>
      <w:r>
        <w:rPr>
          <w:rFonts w:ascii="Garamond" w:hAnsi="Garamond"/>
        </w:rPr>
        <w:t>all</w:t>
      </w:r>
      <w:proofErr w:type="spellEnd"/>
      <w:r>
        <w:rPr>
          <w:rFonts w:ascii="Garamond" w:hAnsi="Garamond"/>
        </w:rPr>
        <w:t>. II.3 al Codice dei Contratti:</w:t>
      </w:r>
    </w:p>
    <w:p w14:paraId="61DAB83D" w14:textId="77777777" w:rsidR="00EA2533" w:rsidRDefault="00EA2533">
      <w:pPr>
        <w:pStyle w:val="Standard"/>
        <w:jc w:val="both"/>
        <w:rPr>
          <w:rFonts w:ascii="Garamond" w:hAnsi="Garamond"/>
          <w:b/>
          <w:bCs/>
          <w:i/>
          <w:iCs/>
        </w:rPr>
      </w:pPr>
    </w:p>
    <w:p w14:paraId="1EDAF09A" w14:textId="77777777" w:rsidR="00EA2533" w:rsidRDefault="00B53E80">
      <w:pPr>
        <w:pStyle w:val="Standard"/>
        <w:jc w:val="both"/>
      </w:pPr>
      <w:r>
        <w:rPr>
          <w:rFonts w:ascii="Garamond" w:hAnsi="Garamond"/>
          <w:b/>
          <w:bCs/>
        </w:rPr>
        <w:t xml:space="preserve">[  ] </w:t>
      </w:r>
      <w:r>
        <w:rPr>
          <w:rFonts w:ascii="Garamond" w:hAnsi="Garamond"/>
          <w:b/>
          <w:bCs/>
          <w:i/>
          <w:iCs/>
        </w:rPr>
        <w:t xml:space="preserve"> </w:t>
      </w:r>
      <w:r>
        <w:rPr>
          <w:rFonts w:ascii="Garamond" w:hAnsi="Garamond"/>
        </w:rPr>
        <w:t>d</w:t>
      </w:r>
      <w:r>
        <w:rPr>
          <w:rFonts w:ascii="Garamond" w:hAnsi="Garamond"/>
          <w:b/>
          <w:bCs/>
        </w:rPr>
        <w:t>i impegnarsi a consegnare</w:t>
      </w:r>
      <w:r>
        <w:rPr>
          <w:rFonts w:ascii="Garamond" w:hAnsi="Garamond"/>
        </w:rPr>
        <w:t xml:space="preserve"> alla stazione appaltante, </w:t>
      </w:r>
      <w:r>
        <w:rPr>
          <w:rFonts w:ascii="Garamond" w:hAnsi="Garamond"/>
          <w:u w:val="single"/>
        </w:rPr>
        <w:t>entro sei mesi dalla conclusione</w:t>
      </w:r>
      <w:r>
        <w:rPr>
          <w:rStyle w:val="Rimandonotaapidipagina"/>
          <w:rFonts w:ascii="Garamond" w:hAnsi="Garamond"/>
          <w:u w:val="single"/>
        </w:rPr>
        <w:footnoteReference w:id="2"/>
      </w:r>
      <w:r>
        <w:rPr>
          <w:rFonts w:ascii="Garamond" w:hAnsi="Garamond"/>
          <w:u w:val="single"/>
        </w:rPr>
        <w:t xml:space="preserve"> del contratto</w:t>
      </w:r>
      <w:r>
        <w:rPr>
          <w:rFonts w:ascii="Garamond" w:hAnsi="Garamond"/>
          <w:i/>
          <w:iCs/>
        </w:rPr>
        <w:t xml:space="preserve"> </w:t>
      </w:r>
      <w:r>
        <w:rPr>
          <w:rFonts w:ascii="Garamond" w:eastAsia="TimesNewRomanPSMT" w:hAnsi="Garamond" w:cs="TimesNewRomanPSMT"/>
        </w:rPr>
        <w:t xml:space="preserve"> una </w:t>
      </w:r>
      <w:r>
        <w:rPr>
          <w:rFonts w:ascii="Garamond" w:eastAsia="TimesNewRomanPSMT" w:hAnsi="Garamond" w:cs="TimesNewRomanPSMT"/>
          <w:b/>
          <w:bCs/>
        </w:rPr>
        <w:t>relazione di genere</w:t>
      </w:r>
      <w:r>
        <w:rPr>
          <w:rFonts w:ascii="Garamond" w:eastAsia="TimesNewRomanPSMT" w:hAnsi="Garamond" w:cs="TimesNewRomanPSMT"/>
        </w:rPr>
        <w:t xml:space="preserve"> sulla situazione del personale maschile e femminile </w:t>
      </w:r>
      <w:r>
        <w:rPr>
          <w:rFonts w:ascii="Garamond" w:eastAsia="TimesNewRomanPSMT" w:hAnsi="Garamond" w:cs="TimesNewRomanPSMT"/>
          <w:color w:val="000000"/>
        </w:rPr>
        <w:t>in ognuna delle professioni e in relazione allo stato di assunzioni, della formazione, della promozione professionale, dei livelli, dei passaggi di categoria o di qualifica, di altri fenomeni di mobilità, dell'intervento della Cassa integrazione guadagni, dei licenziamenti, dei prepensionamenti e pensionamenti, della retribuzione effettivamente corrisposta. La relazione di cui al primo periodo è trasmessa alle rappresentanze sindacali aziendali e alla consigliera e al consigliere regionale di parità.</w:t>
      </w:r>
    </w:p>
    <w:p w14:paraId="504D01C3" w14:textId="77777777" w:rsidR="00EA2533" w:rsidRDefault="00EA2533">
      <w:pPr>
        <w:pStyle w:val="Standard"/>
        <w:jc w:val="both"/>
        <w:rPr>
          <w:rFonts w:ascii="Garamond" w:eastAsia="TimesNewRomanPSMT" w:hAnsi="Garamond" w:cs="TimesNewRomanPSMT"/>
          <w:color w:val="000000"/>
        </w:rPr>
      </w:pPr>
    </w:p>
    <w:p w14:paraId="35496A0F" w14:textId="77777777" w:rsidR="00EA2533" w:rsidRDefault="00B53E80">
      <w:pPr>
        <w:pStyle w:val="Standard"/>
        <w:jc w:val="both"/>
        <w:rPr>
          <w:rFonts w:ascii="Garamond" w:eastAsia="TimesNewRomanPSMT" w:hAnsi="Garamond" w:cs="TimesNewRomanPSMT"/>
          <w:b/>
          <w:bCs/>
        </w:rPr>
      </w:pPr>
      <w:r>
        <w:rPr>
          <w:rFonts w:ascii="Garamond" w:eastAsia="TimesNewRomanPSMT" w:hAnsi="Garamond" w:cs="TimesNewRomanPSMT"/>
          <w:b/>
          <w:bCs/>
        </w:rPr>
        <w:t xml:space="preserve"> e</w:t>
      </w:r>
    </w:p>
    <w:p w14:paraId="5C76A195" w14:textId="77777777" w:rsidR="00EA2533" w:rsidRDefault="00EA2533">
      <w:pPr>
        <w:pStyle w:val="Standard"/>
        <w:jc w:val="both"/>
        <w:rPr>
          <w:rFonts w:ascii="Garamond" w:eastAsia="TimesNewRomanPSMT" w:hAnsi="Garamond" w:cs="TimesNewRomanPSMT"/>
          <w:b/>
          <w:bCs/>
        </w:rPr>
      </w:pPr>
    </w:p>
    <w:p w14:paraId="4E21ACB1" w14:textId="77777777" w:rsidR="00EA2533" w:rsidRDefault="00B53E80">
      <w:pPr>
        <w:pStyle w:val="Standard"/>
        <w:jc w:val="both"/>
      </w:pPr>
      <w:r>
        <w:rPr>
          <w:rFonts w:ascii="Garamond" w:eastAsia="TimesNewRomanPSMT" w:hAnsi="Garamond" w:cs="TimesNewRomanPSMT"/>
          <w:b/>
          <w:bCs/>
        </w:rPr>
        <w:t xml:space="preserve"> </w:t>
      </w:r>
      <w:proofErr w:type="gramStart"/>
      <w:r>
        <w:rPr>
          <w:rFonts w:ascii="Garamond" w:eastAsia="TimesNewRomanPSMT" w:hAnsi="Garamond" w:cs="TimesNewRomanPSMT"/>
          <w:b/>
          <w:bCs/>
        </w:rPr>
        <w:t xml:space="preserve">[  </w:t>
      </w:r>
      <w:proofErr w:type="gramEnd"/>
      <w:r>
        <w:rPr>
          <w:rFonts w:ascii="Garamond" w:eastAsia="TimesNewRomanPSMT" w:hAnsi="Garamond" w:cs="TimesNewRomanPSMT"/>
          <w:b/>
          <w:bCs/>
        </w:rPr>
        <w:t xml:space="preserve"> ]</w:t>
      </w:r>
      <w:r>
        <w:rPr>
          <w:rFonts w:ascii="Garamond" w:eastAsia="TimesNewRomanPSMT" w:hAnsi="Garamond" w:cs="TimesNewRomanPSMT"/>
        </w:rPr>
        <w:t xml:space="preserve">  </w:t>
      </w:r>
      <w:r>
        <w:rPr>
          <w:rFonts w:ascii="Garamond" w:eastAsia="TimesNewRomanPSMT" w:hAnsi="Garamond" w:cs="TimesNewRomanPSMT"/>
          <w:i/>
          <w:iCs/>
        </w:rPr>
        <w:t xml:space="preserve"> </w:t>
      </w:r>
      <w:r>
        <w:rPr>
          <w:rFonts w:ascii="Garamond" w:eastAsia="Titillium-Semibold" w:hAnsi="Garamond" w:cs="Titillium-Semibold"/>
          <w:b/>
          <w:bCs/>
        </w:rPr>
        <w:t>di non essere incorso nell’interdizione automatica per inadempimento, in un precedente appalto, dell’obbligo</w:t>
      </w:r>
      <w:r>
        <w:rPr>
          <w:rFonts w:ascii="Garamond" w:eastAsia="Titillium-Semibold" w:hAnsi="Garamond" w:cs="Titillium-Semibold"/>
        </w:rPr>
        <w:t xml:space="preserve"> di consegna </w:t>
      </w:r>
      <w:r>
        <w:rPr>
          <w:rFonts w:ascii="Garamond" w:eastAsia="Titillium-Semibold" w:hAnsi="Garamond" w:cs="Titillium-Semibold"/>
          <w:b/>
          <w:bCs/>
        </w:rPr>
        <w:t>sopra indicato</w:t>
      </w:r>
      <w:r>
        <w:rPr>
          <w:rFonts w:ascii="Garamond" w:eastAsia="Titillium-Semibold" w:hAnsi="Garamond" w:cs="Titillium-Semibold"/>
        </w:rPr>
        <w:t xml:space="preserve">, consapevole del fatto che, ai sensi del comma 6 stesso art 1 </w:t>
      </w:r>
      <w:proofErr w:type="spellStart"/>
      <w:r>
        <w:rPr>
          <w:rFonts w:ascii="Garamond" w:eastAsia="Titillium-Semibold" w:hAnsi="Garamond" w:cs="Titillium-Semibold"/>
        </w:rPr>
        <w:t>all</w:t>
      </w:r>
      <w:proofErr w:type="spellEnd"/>
      <w:r>
        <w:rPr>
          <w:rFonts w:ascii="Garamond" w:eastAsia="Titillium-Semibold" w:hAnsi="Garamond" w:cs="Titillium-Semibold"/>
        </w:rPr>
        <w:t xml:space="preserve">. II.3 al Codice, </w:t>
      </w:r>
      <w:r>
        <w:rPr>
          <w:rFonts w:ascii="Garamond" w:eastAsia="Titillium-Semibold" w:hAnsi="Garamond" w:cs="Titillium-Semibold"/>
          <w:i/>
          <w:iCs/>
        </w:rPr>
        <w:t xml:space="preserve">la violazione </w:t>
      </w:r>
      <w:r>
        <w:rPr>
          <w:rFonts w:ascii="Garamond" w:eastAsia="Titillium-Semibold" w:hAnsi="Garamond" w:cs="Titillium-Semibold"/>
          <w:i/>
          <w:iCs/>
          <w:color w:val="000000"/>
        </w:rPr>
        <w:t>dell'obbligo di cui al comma 2 determina, altresì, l'impossibilità per l'operatore economico di partecipare, in forma singola ovvero in raggruppamento temporaneo, per un periodo di dodici mesi a ulteriori procedure di affidamento.</w:t>
      </w:r>
    </w:p>
    <w:p w14:paraId="7CEADACA" w14:textId="77777777" w:rsidR="00EA2533" w:rsidRDefault="00EA2533">
      <w:pPr>
        <w:pStyle w:val="Standard"/>
        <w:jc w:val="both"/>
        <w:rPr>
          <w:rFonts w:ascii="Garamond" w:eastAsia="TimesNewRomanPSMT" w:hAnsi="Garamond" w:cs="TimesNewRomanPSMT"/>
          <w:b/>
          <w:bCs/>
        </w:rPr>
      </w:pPr>
    </w:p>
    <w:p w14:paraId="58D86514" w14:textId="77777777" w:rsidR="00EA2533" w:rsidRDefault="00EA2533">
      <w:pPr>
        <w:pStyle w:val="Standard"/>
        <w:jc w:val="both"/>
        <w:rPr>
          <w:rFonts w:ascii="Garamond" w:eastAsia="TimesNewRomanPSMT" w:hAnsi="Garamond" w:cs="TimesNewRomanPSMT"/>
          <w:b/>
          <w:bCs/>
        </w:rPr>
      </w:pPr>
    </w:p>
    <w:p w14:paraId="00AA871D" w14:textId="77777777" w:rsidR="00EA2533" w:rsidRDefault="00EA2533">
      <w:pPr>
        <w:pStyle w:val="Standard"/>
        <w:jc w:val="both"/>
        <w:rPr>
          <w:rFonts w:ascii="Garamond" w:eastAsia="TimesNewRomanPSMT" w:hAnsi="Garamond" w:cs="TimesNewRomanPSMT"/>
          <w:b/>
          <w:bCs/>
        </w:rPr>
      </w:pPr>
    </w:p>
    <w:p w14:paraId="290E04A8" w14:textId="77777777" w:rsidR="00EA2533" w:rsidRDefault="00B53E80">
      <w:pPr>
        <w:pStyle w:val="Standard"/>
        <w:jc w:val="both"/>
      </w:pPr>
      <w:r>
        <w:rPr>
          <w:rFonts w:ascii="Garamond" w:eastAsia="TimesNewRomanPSMT" w:hAnsi="Garamond" w:cs="TimesNewRomanPSMT"/>
          <w:b/>
          <w:bCs/>
        </w:rPr>
        <w:t xml:space="preserve">3. solo per gli operatori economici che occupano un numero pari o superiore a 15 dipendenti e fino a 50 e sono soggetti agli obblighi di cui alla legge n. 68/1999 </w:t>
      </w:r>
      <w:r>
        <w:rPr>
          <w:rFonts w:ascii="Garamond" w:eastAsia="TimesNewRomanPSMT" w:hAnsi="Garamond" w:cs="TimesNewRomanPSMT"/>
          <w:b/>
          <w:bCs/>
          <w:i/>
          <w:iCs/>
          <w:sz w:val="22"/>
          <w:szCs w:val="22"/>
        </w:rPr>
        <w:t>Norme per il diritto al lavoro dei disabili:</w:t>
      </w:r>
    </w:p>
    <w:p w14:paraId="19D55F73" w14:textId="77777777" w:rsidR="00EA2533" w:rsidRDefault="00EA2533">
      <w:pPr>
        <w:pStyle w:val="Standard"/>
        <w:jc w:val="both"/>
        <w:rPr>
          <w:rFonts w:ascii="Garamond" w:hAnsi="Garamond"/>
        </w:rPr>
      </w:pPr>
    </w:p>
    <w:p w14:paraId="29BB8985" w14:textId="77777777" w:rsidR="00EA2533" w:rsidRDefault="00B53E80">
      <w:pPr>
        <w:pStyle w:val="Standard"/>
        <w:jc w:val="both"/>
      </w:pPr>
      <w:proofErr w:type="gramStart"/>
      <w:r>
        <w:rPr>
          <w:rFonts w:ascii="Garamond" w:eastAsia="TimesNewRomanPSMT" w:hAnsi="Garamond" w:cs="TimesNewRomanPSMT"/>
          <w:b/>
          <w:bCs/>
        </w:rPr>
        <w:t>[  ]</w:t>
      </w:r>
      <w:proofErr w:type="gramEnd"/>
      <w:r>
        <w:rPr>
          <w:rFonts w:ascii="Garamond" w:eastAsia="TimesNewRomanPSMT" w:hAnsi="Garamond" w:cs="TimesNewRomanPSMT"/>
          <w:sz w:val="26"/>
          <w:szCs w:val="26"/>
        </w:rPr>
        <w:t xml:space="preserve"> </w:t>
      </w:r>
      <w:r>
        <w:rPr>
          <w:rFonts w:ascii="Garamond" w:hAnsi="Garamond"/>
          <w:sz w:val="26"/>
          <w:szCs w:val="26"/>
        </w:rPr>
        <w:t>di essere assoggettabile alle previsioni di cui all’art. 1, comma 3 dell’</w:t>
      </w:r>
      <w:proofErr w:type="spellStart"/>
      <w:r>
        <w:rPr>
          <w:rFonts w:ascii="Garamond" w:hAnsi="Garamond"/>
          <w:sz w:val="26"/>
          <w:szCs w:val="26"/>
        </w:rPr>
        <w:t>all</w:t>
      </w:r>
      <w:proofErr w:type="spellEnd"/>
      <w:r>
        <w:rPr>
          <w:rFonts w:ascii="Garamond" w:hAnsi="Garamond"/>
          <w:sz w:val="26"/>
          <w:szCs w:val="26"/>
        </w:rPr>
        <w:t xml:space="preserve">. II.3 al Codice dei Contratti e </w:t>
      </w:r>
      <w:r>
        <w:rPr>
          <w:rFonts w:ascii="Garamond" w:hAnsi="Garamond"/>
          <w:b/>
          <w:bCs/>
          <w:sz w:val="26"/>
          <w:szCs w:val="26"/>
        </w:rPr>
        <w:t>di impegnarsi a consegnare</w:t>
      </w:r>
      <w:r>
        <w:rPr>
          <w:rFonts w:ascii="Garamond" w:hAnsi="Garamond"/>
          <w:sz w:val="26"/>
          <w:szCs w:val="26"/>
        </w:rPr>
        <w:t xml:space="preserve"> alla stazione appaltante, </w:t>
      </w:r>
      <w:r>
        <w:rPr>
          <w:rFonts w:ascii="Garamond" w:hAnsi="Garamond"/>
          <w:sz w:val="26"/>
          <w:szCs w:val="26"/>
          <w:u w:val="single"/>
        </w:rPr>
        <w:t xml:space="preserve">entro sei </w:t>
      </w:r>
      <w:proofErr w:type="gramStart"/>
      <w:r>
        <w:rPr>
          <w:rFonts w:ascii="Garamond" w:hAnsi="Garamond"/>
          <w:sz w:val="26"/>
          <w:szCs w:val="26"/>
          <w:u w:val="single"/>
        </w:rPr>
        <w:t>mesi</w:t>
      </w:r>
      <w:r>
        <w:rPr>
          <w:rFonts w:ascii="Garamond" w:eastAsia="TimesNewRomanPSMT" w:hAnsi="Garamond" w:cs="TimesNewRomanPSMT"/>
          <w:sz w:val="26"/>
          <w:szCs w:val="26"/>
        </w:rPr>
        <w:t xml:space="preserve">, </w:t>
      </w:r>
      <w:r>
        <w:rPr>
          <w:rFonts w:ascii="Garamond" w:eastAsia="TimesNewRomanPSMT" w:hAnsi="Garamond" w:cs="TimesNewRomanPSMT"/>
          <w:color w:val="000000"/>
          <w:sz w:val="26"/>
          <w:szCs w:val="26"/>
        </w:rPr>
        <w:t xml:space="preserve"> la</w:t>
      </w:r>
      <w:proofErr w:type="gramEnd"/>
      <w:r>
        <w:rPr>
          <w:rFonts w:ascii="Garamond" w:eastAsia="TimesNewRomanPSMT" w:hAnsi="Garamond" w:cs="TimesNewRomanPSMT"/>
          <w:color w:val="000000"/>
          <w:sz w:val="26"/>
          <w:szCs w:val="26"/>
        </w:rPr>
        <w:t xml:space="preserve"> </w:t>
      </w:r>
      <w:r>
        <w:rPr>
          <w:rFonts w:ascii="Garamond" w:eastAsia="TimesNewRomanPSMT" w:hAnsi="Garamond" w:cs="TimesNewRomanPSMT"/>
          <w:b/>
          <w:bCs/>
          <w:color w:val="000000"/>
          <w:sz w:val="26"/>
          <w:szCs w:val="26"/>
        </w:rPr>
        <w:t>certificazione</w:t>
      </w:r>
      <w:r>
        <w:rPr>
          <w:rFonts w:ascii="Garamond" w:eastAsia="TimesNewRomanPSMT" w:hAnsi="Garamond" w:cs="TimesNewRomanPSMT"/>
          <w:color w:val="000000"/>
          <w:sz w:val="26"/>
          <w:szCs w:val="26"/>
        </w:rPr>
        <w:t xml:space="preserve"> di cui all'</w:t>
      </w:r>
      <w:r>
        <w:rPr>
          <w:rFonts w:ascii="Garamond" w:eastAsia="TimesNewRomanPSMT" w:hAnsi="Garamond" w:cs="TimesNewRomanPSMT"/>
          <w:sz w:val="26"/>
          <w:szCs w:val="26"/>
        </w:rPr>
        <w:t>articolo 17 della legge 12 marzo 1999, n. 68</w:t>
      </w:r>
      <w:r>
        <w:rPr>
          <w:rFonts w:ascii="Garamond" w:eastAsia="TimesNewRomanPSMT" w:hAnsi="Garamond" w:cs="TimesNewRomanPSMT"/>
          <w:color w:val="000000"/>
          <w:sz w:val="26"/>
          <w:szCs w:val="26"/>
        </w:rPr>
        <w:t xml:space="preserve">, </w:t>
      </w:r>
      <w:r>
        <w:rPr>
          <w:rFonts w:ascii="Garamond" w:eastAsia="TimesNewRomanPSMT" w:hAnsi="Garamond" w:cs="TimesNewRomanPSMT"/>
          <w:b/>
          <w:bCs/>
          <w:color w:val="000000"/>
          <w:sz w:val="26"/>
          <w:szCs w:val="26"/>
        </w:rPr>
        <w:t>e</w:t>
      </w:r>
      <w:r>
        <w:rPr>
          <w:rFonts w:ascii="Garamond" w:eastAsia="TimesNewRomanPSMT" w:hAnsi="Garamond" w:cs="TimesNewRomanPSMT"/>
          <w:color w:val="000000"/>
          <w:sz w:val="26"/>
          <w:szCs w:val="26"/>
        </w:rPr>
        <w:t xml:space="preserve"> una </w:t>
      </w:r>
      <w:r>
        <w:rPr>
          <w:rFonts w:ascii="Garamond" w:eastAsia="TimesNewRomanPSMT" w:hAnsi="Garamond" w:cs="TimesNewRomanPSMT"/>
          <w:b/>
          <w:bCs/>
          <w:color w:val="000000"/>
          <w:sz w:val="26"/>
          <w:szCs w:val="26"/>
        </w:rPr>
        <w:t>relazione</w:t>
      </w:r>
      <w:r>
        <w:rPr>
          <w:rFonts w:ascii="Garamond" w:eastAsia="TimesNewRomanPSMT" w:hAnsi="Garamond" w:cs="TimesNewRomanPSMT"/>
          <w:color w:val="000000"/>
          <w:sz w:val="26"/>
          <w:szCs w:val="26"/>
        </w:rPr>
        <w:t xml:space="preserve"> relativa all'assolvimento degli obblighi di cui alla medesima legge e alle eventuali sanzioni e provvedimenti disposti a loro carico nel triennio antecedente la data di scadenza di presentazione delle offerte. La relazione di cui al presente comma è trasmessa alle rappresentanze sindacali aziendali</w:t>
      </w:r>
    </w:p>
    <w:p w14:paraId="1A978122" w14:textId="77777777" w:rsidR="00EA2533" w:rsidRDefault="00EA2533">
      <w:pPr>
        <w:pStyle w:val="Standard"/>
        <w:jc w:val="both"/>
        <w:rPr>
          <w:rFonts w:ascii="Garamond" w:eastAsia="TimesNewRomanPSMT" w:hAnsi="Garamond" w:cs="TimesNewRomanPSMT"/>
          <w:color w:val="000000"/>
          <w:sz w:val="26"/>
          <w:szCs w:val="26"/>
        </w:rPr>
      </w:pPr>
    </w:p>
    <w:p w14:paraId="4141ADF6" w14:textId="77777777" w:rsidR="00EA2533" w:rsidRDefault="00B53E80">
      <w:pPr>
        <w:pStyle w:val="Standard"/>
        <w:jc w:val="both"/>
        <w:rPr>
          <w:rFonts w:ascii="Garamond" w:eastAsia="TimesNewRomanPSMT" w:hAnsi="Garamond" w:cs="TimesNewRomanPSMT"/>
          <w:b/>
          <w:bCs/>
          <w:color w:val="000000"/>
          <w:sz w:val="26"/>
          <w:szCs w:val="26"/>
        </w:rPr>
      </w:pPr>
      <w:r>
        <w:rPr>
          <w:rFonts w:ascii="Garamond" w:eastAsia="TimesNewRomanPSMT" w:hAnsi="Garamond" w:cs="TimesNewRomanPSMT"/>
          <w:b/>
          <w:bCs/>
          <w:color w:val="000000"/>
          <w:sz w:val="26"/>
          <w:szCs w:val="26"/>
        </w:rPr>
        <w:t xml:space="preserve"> e</w:t>
      </w:r>
    </w:p>
    <w:p w14:paraId="0FBB85D5" w14:textId="77777777" w:rsidR="00EA2533" w:rsidRDefault="00EA2533">
      <w:pPr>
        <w:pStyle w:val="Standard"/>
        <w:jc w:val="both"/>
        <w:rPr>
          <w:rFonts w:ascii="Garamond" w:eastAsia="TimesNewRomanPSMT" w:hAnsi="Garamond" w:cs="TimesNewRomanPSMT"/>
          <w:color w:val="000000"/>
          <w:sz w:val="26"/>
          <w:szCs w:val="26"/>
        </w:rPr>
      </w:pPr>
    </w:p>
    <w:p w14:paraId="2809F4E0" w14:textId="77777777" w:rsidR="00EA2533" w:rsidRDefault="00B53E80">
      <w:pPr>
        <w:pStyle w:val="Standard"/>
        <w:jc w:val="both"/>
      </w:pPr>
      <w:proofErr w:type="gramStart"/>
      <w:r>
        <w:rPr>
          <w:rFonts w:ascii="Garamond" w:eastAsia="TimesNewRomanPSMT" w:hAnsi="Garamond" w:cs="TimesNewRomanPSMT"/>
          <w:b/>
          <w:bCs/>
          <w:color w:val="000000"/>
          <w:sz w:val="26"/>
          <w:szCs w:val="26"/>
        </w:rPr>
        <w:t>[  ]</w:t>
      </w:r>
      <w:proofErr w:type="gramEnd"/>
      <w:r>
        <w:rPr>
          <w:rFonts w:ascii="Garamond" w:eastAsia="TimesNewRomanPSMT" w:hAnsi="Garamond" w:cs="TimesNewRomanPSMT"/>
          <w:color w:val="000000"/>
          <w:sz w:val="26"/>
          <w:szCs w:val="26"/>
        </w:rPr>
        <w:t xml:space="preserve">  </w:t>
      </w:r>
      <w:r>
        <w:rPr>
          <w:rFonts w:ascii="Garamond" w:eastAsia="TimesNewRomanPSMT" w:hAnsi="Garamond" w:cs="TimesNewRomanPSMT"/>
          <w:i/>
          <w:iCs/>
          <w:color w:val="000000"/>
          <w:sz w:val="26"/>
          <w:szCs w:val="26"/>
        </w:rPr>
        <w:t xml:space="preserve"> </w:t>
      </w:r>
      <w:r>
        <w:rPr>
          <w:rFonts w:ascii="Garamond" w:eastAsia="Titillium-Semibold" w:hAnsi="Garamond" w:cs="Titillium-Semibold"/>
          <w:b/>
          <w:bCs/>
          <w:color w:val="000000"/>
          <w:sz w:val="26"/>
          <w:szCs w:val="26"/>
        </w:rPr>
        <w:t xml:space="preserve">di non essere incorso, </w:t>
      </w:r>
      <w:r>
        <w:rPr>
          <w:rFonts w:ascii="Garamond" w:eastAsia="TimesNewRomanPSMT" w:hAnsi="Garamond" w:cs="TimesNewRomanPSMT"/>
          <w:color w:val="000000"/>
          <w:sz w:val="26"/>
          <w:szCs w:val="26"/>
        </w:rPr>
        <w:t>con riferimento alla previsione sopra indicata,</w:t>
      </w:r>
      <w:r>
        <w:rPr>
          <w:rFonts w:ascii="Garamond" w:eastAsia="Titillium-Semibold" w:hAnsi="Garamond" w:cs="Titillium-Semibold"/>
          <w:b/>
          <w:bCs/>
          <w:color w:val="000000"/>
          <w:sz w:val="26"/>
          <w:szCs w:val="26"/>
        </w:rPr>
        <w:t xml:space="preserve"> in </w:t>
      </w:r>
      <w:r>
        <w:rPr>
          <w:rFonts w:ascii="Garamond" w:eastAsia="TimesNewRomanPSMT" w:hAnsi="Garamond" w:cs="TimesNewRomanPSMT"/>
          <w:b/>
          <w:bCs/>
          <w:color w:val="000000"/>
          <w:sz w:val="26"/>
          <w:szCs w:val="26"/>
        </w:rPr>
        <w:t>sanzioni e provvedimenti</w:t>
      </w:r>
      <w:r>
        <w:rPr>
          <w:rFonts w:ascii="Garamond" w:eastAsia="TimesNewRomanPSMT" w:hAnsi="Garamond" w:cs="TimesNewRomanPSMT"/>
          <w:color w:val="000000"/>
          <w:sz w:val="26"/>
          <w:szCs w:val="26"/>
        </w:rPr>
        <w:t xml:space="preserve"> disposti a mio carico nel triennio antecedente la data di scadenza di presentazione delle offerte;</w:t>
      </w:r>
    </w:p>
    <w:p w14:paraId="21040D91" w14:textId="77777777" w:rsidR="00EA2533" w:rsidRDefault="00EA2533">
      <w:pPr>
        <w:pStyle w:val="Standard"/>
        <w:jc w:val="both"/>
        <w:rPr>
          <w:rFonts w:ascii="Garamond" w:eastAsia="Titillium-Semibold" w:hAnsi="Garamond" w:cs="Titillium-Semibold"/>
          <w:b/>
          <w:bCs/>
          <w:strike/>
        </w:rPr>
      </w:pPr>
    </w:p>
    <w:p w14:paraId="33894580" w14:textId="77777777" w:rsidR="00EA2533" w:rsidRDefault="00EA2533">
      <w:pPr>
        <w:pStyle w:val="Standard"/>
        <w:jc w:val="both"/>
        <w:rPr>
          <w:rFonts w:ascii="Garamond" w:eastAsia="TimesNewRomanPSMT" w:hAnsi="Garamond" w:cs="TimesNewRomanPSMT"/>
          <w:b/>
          <w:bCs/>
        </w:rPr>
      </w:pPr>
    </w:p>
    <w:p w14:paraId="343C0077" w14:textId="77777777" w:rsidR="00EA2533" w:rsidRDefault="00B53E80">
      <w:pPr>
        <w:pStyle w:val="Standard"/>
        <w:jc w:val="both"/>
      </w:pPr>
      <w:r>
        <w:rPr>
          <w:rFonts w:ascii="Garamond" w:eastAsia="TimesNewRomanPSMT" w:hAnsi="Garamond" w:cs="TimesNewRomanPSMT"/>
          <w:b/>
          <w:bCs/>
        </w:rPr>
        <w:t>4. per tutti gli operatori economici</w:t>
      </w:r>
    </w:p>
    <w:p w14:paraId="7CEA9B36" w14:textId="77777777" w:rsidR="00EA2533" w:rsidRDefault="00EA2533">
      <w:pPr>
        <w:pStyle w:val="Standard"/>
        <w:jc w:val="both"/>
      </w:pPr>
    </w:p>
    <w:p w14:paraId="4F51597B" w14:textId="77777777" w:rsidR="00EA2533" w:rsidRDefault="00B53E80">
      <w:pPr>
        <w:pStyle w:val="Standard"/>
        <w:jc w:val="both"/>
      </w:pPr>
      <w:proofErr w:type="gramStart"/>
      <w:r>
        <w:rPr>
          <w:rFonts w:ascii="Garamond" w:eastAsia="TimesNewRomanPSMT" w:hAnsi="Garamond" w:cs="Garamond"/>
          <w:b/>
          <w:bCs/>
        </w:rPr>
        <w:t>[  ]</w:t>
      </w:r>
      <w:proofErr w:type="gramEnd"/>
      <w:r>
        <w:rPr>
          <w:rFonts w:ascii="Garamond" w:eastAsia="TimesNewRomanPSMT" w:hAnsi="Garamond" w:cs="Garamond"/>
          <w:b/>
          <w:bCs/>
        </w:rPr>
        <w:t xml:space="preserve"> </w:t>
      </w:r>
      <w:r>
        <w:rPr>
          <w:rStyle w:val="StrongEmphasis"/>
          <w:rFonts w:ascii="Garamond" w:eastAsia="Helvetica, Arial" w:hAnsi="Garamond" w:cs="Garamond"/>
          <w:b w:val="0"/>
          <w:bCs w:val="0"/>
          <w:color w:val="000000"/>
        </w:rPr>
        <w:t xml:space="preserve">di </w:t>
      </w:r>
      <w:r>
        <w:rPr>
          <w:rFonts w:ascii="Garamond" w:eastAsia="Helvetica, Arial" w:hAnsi="Garamond" w:cs="Garamond"/>
          <w:color w:val="000000"/>
        </w:rPr>
        <w:t xml:space="preserve">garantire, </w:t>
      </w:r>
      <w:r>
        <w:rPr>
          <w:rStyle w:val="StrongEmphasis"/>
          <w:rFonts w:ascii="Garamond" w:eastAsia="Helvetica, Arial" w:hAnsi="Garamond" w:cs="Garamond"/>
          <w:b w:val="0"/>
          <w:bCs w:val="0"/>
          <w:color w:val="000000"/>
          <w:lang w:bidi="ar-SA"/>
        </w:rPr>
        <w:t>n</w:t>
      </w:r>
      <w:r>
        <w:rPr>
          <w:rStyle w:val="StrongEmphasis"/>
          <w:rFonts w:ascii="Garamond" w:eastAsia="Helvetica, Arial" w:hAnsi="Garamond" w:cs="Garamond"/>
          <w:b w:val="0"/>
          <w:bCs w:val="0"/>
          <w:color w:val="000000"/>
        </w:rPr>
        <w:t xml:space="preserve">el rispetto dei principi dell’Unione Europea e degli artt. 57 e 102 del Codice </w:t>
      </w:r>
      <w:r>
        <w:rPr>
          <w:rFonts w:ascii="Garamond" w:eastAsia="Helvetica, Arial" w:hAnsi="Garamond" w:cs="Garamond"/>
          <w:color w:val="000000"/>
        </w:rPr>
        <w:t xml:space="preserve">l'applicazione dei </w:t>
      </w:r>
      <w:r>
        <w:rPr>
          <w:rFonts w:ascii="Garamond" w:eastAsia="Helvetica, Arial" w:hAnsi="Garamond" w:cs="Garamond"/>
          <w:b/>
          <w:bCs/>
          <w:color w:val="000000"/>
        </w:rPr>
        <w:t>contratti collettivi</w:t>
      </w:r>
      <w:r>
        <w:rPr>
          <w:rFonts w:ascii="Garamond" w:eastAsia="Helvetica, Arial" w:hAnsi="Garamond" w:cs="Garamond"/>
          <w:color w:val="000000"/>
        </w:rPr>
        <w:t xml:space="preserve"> nazionali e territoriali di settore, in conformità con l’articolo 11 del </w:t>
      </w:r>
      <w:proofErr w:type="spellStart"/>
      <w:r>
        <w:rPr>
          <w:rFonts w:ascii="Garamond" w:eastAsia="Helvetica, Arial" w:hAnsi="Garamond" w:cs="Garamond"/>
          <w:color w:val="000000"/>
        </w:rPr>
        <w:t>d.lgs</w:t>
      </w:r>
      <w:proofErr w:type="spellEnd"/>
      <w:r>
        <w:rPr>
          <w:rFonts w:ascii="Garamond" w:eastAsia="Helvetica, Arial" w:hAnsi="Garamond" w:cs="Garamond"/>
          <w:color w:val="000000"/>
        </w:rPr>
        <w:t xml:space="preserve"> 36/2023.</w:t>
      </w:r>
    </w:p>
    <w:p w14:paraId="7EE2AF0D" w14:textId="77777777" w:rsidR="00EA2533" w:rsidRDefault="00EA2533">
      <w:pPr>
        <w:pStyle w:val="Standard"/>
        <w:jc w:val="both"/>
      </w:pPr>
    </w:p>
    <w:p w14:paraId="59629117" w14:textId="77777777" w:rsidR="00EA2533" w:rsidRDefault="00B53E80">
      <w:pPr>
        <w:pStyle w:val="Standard"/>
        <w:jc w:val="both"/>
      </w:pPr>
      <w:proofErr w:type="gramStart"/>
      <w:r>
        <w:rPr>
          <w:rFonts w:ascii="Garamond" w:eastAsia="Titillium-Semibold" w:hAnsi="Garamond" w:cs="Garamond"/>
          <w:b/>
          <w:bCs/>
          <w:iCs/>
          <w:color w:val="000000"/>
        </w:rPr>
        <w:t>[  ]</w:t>
      </w:r>
      <w:proofErr w:type="gramEnd"/>
      <w:r>
        <w:rPr>
          <w:rFonts w:ascii="Garamond" w:eastAsia="Titillium-Semibold" w:hAnsi="Garamond" w:cs="Garamond"/>
          <w:b/>
          <w:bCs/>
          <w:iCs/>
          <w:color w:val="000000"/>
        </w:rPr>
        <w:t xml:space="preserve"> ai sensi dell’art </w:t>
      </w:r>
      <w:r>
        <w:rPr>
          <w:rFonts w:ascii="Garamond" w:eastAsia="Titillium-Semibold" w:hAnsi="Garamond" w:cs="Garamond"/>
          <w:color w:val="000000"/>
        </w:rPr>
        <w:t>1, comma 4, ultimo periodo, dell’</w:t>
      </w:r>
      <w:proofErr w:type="spellStart"/>
      <w:r>
        <w:rPr>
          <w:rFonts w:ascii="Garamond" w:eastAsia="Titillium-Semibold" w:hAnsi="Garamond" w:cs="Garamond"/>
          <w:color w:val="000000"/>
        </w:rPr>
        <w:t>all</w:t>
      </w:r>
      <w:proofErr w:type="spellEnd"/>
      <w:r>
        <w:rPr>
          <w:rFonts w:ascii="Garamond" w:eastAsia="Titillium-Semibold" w:hAnsi="Garamond" w:cs="Garamond"/>
          <w:color w:val="000000"/>
        </w:rPr>
        <w:t xml:space="preserve">. II.3 al Codice dei Contratti, l’operatore dichiara </w:t>
      </w:r>
      <w:r>
        <w:rPr>
          <w:rFonts w:ascii="Garamond" w:eastAsia="Titillium-Semibold" w:hAnsi="Garamond" w:cs="Garamond"/>
          <w:iCs/>
          <w:color w:val="000000"/>
        </w:rPr>
        <w:t xml:space="preserve">che, per l'esecuzione del contratto o per la realizzazione di attività ad esso connesse o </w:t>
      </w:r>
      <w:proofErr w:type="gramStart"/>
      <w:r>
        <w:rPr>
          <w:rFonts w:ascii="Garamond" w:eastAsia="Titillium-Semibold" w:hAnsi="Garamond" w:cs="Garamond"/>
          <w:iCs/>
          <w:color w:val="000000"/>
        </w:rPr>
        <w:t>strumentali,  assicura</w:t>
      </w:r>
      <w:proofErr w:type="gramEnd"/>
      <w:r>
        <w:rPr>
          <w:rFonts w:ascii="Garamond" w:eastAsia="Titillium-Semibold" w:hAnsi="Garamond" w:cs="Garamond"/>
          <w:iCs/>
          <w:color w:val="000000"/>
        </w:rPr>
        <w:t xml:space="preserve">, </w:t>
      </w:r>
      <w:r>
        <w:rPr>
          <w:rFonts w:ascii="Garamond" w:eastAsia="Titillium-Semibold" w:hAnsi="Garamond" w:cs="Garamond"/>
          <w:iCs/>
          <w:color w:val="000000"/>
          <w:u w:val="single"/>
        </w:rPr>
        <w:t>in caso di necessità</w:t>
      </w:r>
      <w:r>
        <w:rPr>
          <w:rFonts w:ascii="Garamond" w:eastAsia="Titillium-Semibold" w:hAnsi="Garamond" w:cs="Garamond"/>
          <w:iCs/>
          <w:color w:val="000000"/>
        </w:rPr>
        <w:t xml:space="preserve">, l’assunzione di una quota pari almeno al 30 per cento delle assunzioni necessarie all'occupazione giovanile e pari almeno al 10 per cento delle assunzioni </w:t>
      </w:r>
      <w:proofErr w:type="gramStart"/>
      <w:r>
        <w:rPr>
          <w:rFonts w:ascii="Garamond" w:eastAsia="Titillium-Semibold" w:hAnsi="Garamond" w:cs="Garamond"/>
          <w:iCs/>
          <w:color w:val="000000"/>
        </w:rPr>
        <w:t>necessarie  all'occupazione</w:t>
      </w:r>
      <w:proofErr w:type="gramEnd"/>
      <w:r>
        <w:rPr>
          <w:rFonts w:ascii="Garamond" w:eastAsia="Titillium-Semibold" w:hAnsi="Garamond" w:cs="Garamond"/>
          <w:iCs/>
          <w:color w:val="000000"/>
        </w:rPr>
        <w:t xml:space="preserve"> femminile.</w:t>
      </w:r>
    </w:p>
    <w:p w14:paraId="3564F380" w14:textId="77777777" w:rsidR="00EA2533" w:rsidRDefault="00EA2533">
      <w:pPr>
        <w:pStyle w:val="Standard"/>
        <w:jc w:val="both"/>
        <w:rPr>
          <w:rFonts w:ascii="Garamond" w:eastAsia="Titillium-Semibold" w:hAnsi="Garamond" w:cs="Titillium-Semibold"/>
          <w:b/>
          <w:bCs/>
          <w:i/>
          <w:iCs/>
          <w:color w:val="000000"/>
        </w:rPr>
      </w:pPr>
    </w:p>
    <w:p w14:paraId="7CDE4EA9" w14:textId="77777777" w:rsidR="00EA2533" w:rsidRDefault="00EA2533">
      <w:pPr>
        <w:pStyle w:val="Standard"/>
        <w:jc w:val="both"/>
        <w:rPr>
          <w:rFonts w:ascii="Garamond" w:eastAsia="Titillium-Semibold" w:hAnsi="Garamond" w:cs="Titillium-Semibold"/>
          <w:strike/>
        </w:rPr>
      </w:pPr>
    </w:p>
    <w:p w14:paraId="777CAF70" w14:textId="77777777" w:rsidR="00EA2533" w:rsidRDefault="00B53E80">
      <w:pPr>
        <w:pStyle w:val="Standard"/>
        <w:tabs>
          <w:tab w:val="left" w:pos="360"/>
        </w:tabs>
        <w:spacing w:line="200" w:lineRule="atLeast"/>
        <w:jc w:val="right"/>
      </w:pPr>
      <w:r>
        <w:rPr>
          <w:rStyle w:val="Carpredefinitoparagrafo1"/>
          <w:rFonts w:ascii="Garamond" w:eastAsia="Wingdings" w:hAnsi="Garamond" w:cs="Garamond"/>
          <w:i/>
          <w:iCs/>
          <w:color w:val="000000"/>
          <w:sz w:val="23"/>
          <w:szCs w:val="23"/>
        </w:rPr>
        <w:t>DATA e FIRMA DIGITALE</w:t>
      </w:r>
    </w:p>
    <w:p w14:paraId="05635A3F" w14:textId="77777777" w:rsidR="00EA2533" w:rsidRDefault="00EA2533">
      <w:pPr>
        <w:pStyle w:val="Standard"/>
        <w:tabs>
          <w:tab w:val="left" w:pos="360"/>
        </w:tabs>
        <w:spacing w:line="200" w:lineRule="atLeast"/>
        <w:jc w:val="right"/>
        <w:rPr>
          <w:rFonts w:ascii="Titillium-Semibold" w:hAnsi="Titillium-Semibold" w:hint="eastAsia"/>
          <w:sz w:val="18"/>
          <w:szCs w:val="18"/>
        </w:rPr>
      </w:pPr>
    </w:p>
    <w:sectPr w:rsidR="00EA2533">
      <w:footerReference w:type="default" r:id="rId10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8870A" w14:textId="77777777" w:rsidR="00321418" w:rsidRDefault="00321418">
      <w:r>
        <w:separator/>
      </w:r>
    </w:p>
  </w:endnote>
  <w:endnote w:type="continuationSeparator" w:id="0">
    <w:p w14:paraId="6EBCE31A" w14:textId="77777777" w:rsidR="00321418" w:rsidRDefault="00321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, Helvetica"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penSymbol">
    <w:altName w:val="Calibri"/>
    <w:charset w:val="02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, Garamond">
    <w:altName w:val="Garamond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charset w:val="00"/>
    <w:family w:val="roman"/>
    <w:pitch w:val="default"/>
  </w:font>
  <w:font w:name="Titillium-Semibold">
    <w:altName w:val="Calibri"/>
    <w:charset w:val="00"/>
    <w:family w:val="auto"/>
    <w:pitch w:val="default"/>
  </w:font>
  <w:font w:name="Helvetica, Arial">
    <w:charset w:val="00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9E7E3" w14:textId="77777777" w:rsidR="00B53E80" w:rsidRDefault="00B53E80">
    <w:pPr>
      <w:pStyle w:val="Pidipagina"/>
    </w:pPr>
    <w:r>
      <w:tab/>
    </w:r>
    <w:bookmarkStart w:id="0" w:name="PageNumWizard_FOOTER_Stile_di_pagina_pre"/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54D0A" w14:textId="77777777" w:rsidR="00321418" w:rsidRDefault="00321418">
      <w:r>
        <w:rPr>
          <w:color w:val="000000"/>
        </w:rPr>
        <w:separator/>
      </w:r>
    </w:p>
  </w:footnote>
  <w:footnote w:type="continuationSeparator" w:id="0">
    <w:p w14:paraId="117B0505" w14:textId="77777777" w:rsidR="00321418" w:rsidRDefault="00321418">
      <w:r>
        <w:continuationSeparator/>
      </w:r>
    </w:p>
  </w:footnote>
  <w:footnote w:id="1">
    <w:p w14:paraId="0D979662" w14:textId="77777777" w:rsidR="00EA2533" w:rsidRDefault="00B53E80">
      <w:pPr>
        <w:pStyle w:val="Footnote"/>
        <w:jc w:val="both"/>
      </w:pPr>
      <w:r>
        <w:rPr>
          <w:rStyle w:val="Rimandonotaapidipagina"/>
        </w:rPr>
        <w:footnoteRef/>
      </w:r>
      <w:r>
        <w:rPr>
          <w:rFonts w:ascii="Garamond" w:hAnsi="Garamond"/>
        </w:rPr>
        <w:t xml:space="preserve">Indicare il </w:t>
      </w:r>
      <w:r>
        <w:rPr>
          <w:rFonts w:ascii="Garamond" w:hAnsi="Garamond"/>
          <w:b/>
          <w:bCs/>
        </w:rPr>
        <w:t>numero complessivo di dipendenti</w:t>
      </w:r>
      <w:r>
        <w:rPr>
          <w:rFonts w:ascii="Garamond" w:hAnsi="Garamond"/>
        </w:rPr>
        <w:t>, non il n</w:t>
      </w:r>
      <w:r>
        <w:rPr>
          <w:rStyle w:val="Enfasicorsivo"/>
          <w:rFonts w:ascii="Garamond" w:hAnsi="Garamond"/>
          <w:i w:val="0"/>
        </w:rPr>
        <w:t xml:space="preserve">umero di dipendenti </w:t>
      </w:r>
      <w:r>
        <w:rPr>
          <w:rFonts w:ascii="Garamond" w:hAnsi="Garamond"/>
        </w:rPr>
        <w:t xml:space="preserve">“computabili” </w:t>
      </w:r>
      <w:r>
        <w:rPr>
          <w:rStyle w:val="Enfasicorsivo"/>
          <w:rFonts w:ascii="Garamond" w:hAnsi="Garamond"/>
          <w:i w:val="0"/>
        </w:rPr>
        <w:t xml:space="preserve">ai fini </w:t>
      </w:r>
      <w:r>
        <w:rPr>
          <w:rFonts w:ascii="Garamond" w:hAnsi="Garamond"/>
        </w:rPr>
        <w:t xml:space="preserve">degli obblighi previsti </w:t>
      </w:r>
      <w:r>
        <w:rPr>
          <w:rStyle w:val="Enfasicorsivo"/>
          <w:rFonts w:ascii="Garamond" w:hAnsi="Garamond"/>
          <w:i w:val="0"/>
        </w:rPr>
        <w:t xml:space="preserve">dalla legge </w:t>
      </w:r>
      <w:r>
        <w:rPr>
          <w:rFonts w:ascii="Garamond" w:hAnsi="Garamond"/>
        </w:rPr>
        <w:t xml:space="preserve">n. </w:t>
      </w:r>
      <w:r>
        <w:rPr>
          <w:rStyle w:val="Enfasicorsivo"/>
          <w:rFonts w:ascii="Garamond" w:hAnsi="Garamond"/>
          <w:i w:val="0"/>
        </w:rPr>
        <w:t>68</w:t>
      </w:r>
      <w:r>
        <w:rPr>
          <w:rFonts w:ascii="Garamond" w:hAnsi="Garamond"/>
        </w:rPr>
        <w:t>/1999</w:t>
      </w:r>
    </w:p>
    <w:p w14:paraId="0B70D53E" w14:textId="77777777" w:rsidR="00EA2533" w:rsidRDefault="00EA2533"/>
    <w:p w14:paraId="02B16260" w14:textId="77777777" w:rsidR="00B53E80" w:rsidRDefault="00B53E80"/>
  </w:footnote>
  <w:footnote w:id="2">
    <w:p w14:paraId="6A17AEDA" w14:textId="77777777" w:rsidR="00EA2533" w:rsidRDefault="00B53E80">
      <w:pPr>
        <w:pStyle w:val="Standard"/>
        <w:jc w:val="both"/>
      </w:pPr>
      <w:r>
        <w:rPr>
          <w:rStyle w:val="Rimandonotaapidipagina"/>
        </w:rPr>
        <w:footnoteRef/>
      </w:r>
      <w:r>
        <w:rPr>
          <w:rFonts w:ascii="Garamond" w:hAnsi="Garamond"/>
          <w:i/>
          <w:iCs/>
        </w:rPr>
        <w:t xml:space="preserve"> </w:t>
      </w:r>
      <w:r>
        <w:rPr>
          <w:rFonts w:ascii="Garamond" w:hAnsi="Garamond"/>
          <w:sz w:val="20"/>
          <w:szCs w:val="20"/>
        </w:rPr>
        <w:t xml:space="preserve">Entro sei mesi </w:t>
      </w:r>
      <w:r>
        <w:rPr>
          <w:rFonts w:ascii="Garamond" w:hAnsi="Garamond"/>
          <w:b/>
          <w:bCs/>
          <w:sz w:val="20"/>
          <w:szCs w:val="20"/>
        </w:rPr>
        <w:t xml:space="preserve">dalla data di stipula </w:t>
      </w:r>
      <w:r>
        <w:rPr>
          <w:rFonts w:ascii="Garamond" w:hAnsi="Garamond"/>
          <w:sz w:val="20"/>
          <w:szCs w:val="20"/>
        </w:rPr>
        <w:t>del contratto</w:t>
      </w:r>
    </w:p>
    <w:p w14:paraId="299BC0F5" w14:textId="77777777" w:rsidR="00EA2533" w:rsidRDefault="00EA2533"/>
    <w:p w14:paraId="574646BA" w14:textId="77777777" w:rsidR="00B53E80" w:rsidRDefault="00B53E8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E29"/>
    <w:multiLevelType w:val="multilevel"/>
    <w:tmpl w:val="510EEB60"/>
    <w:styleLink w:val="WW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" w15:restartNumberingAfterBreak="0">
    <w:nsid w:val="63311486"/>
    <w:multiLevelType w:val="multilevel"/>
    <w:tmpl w:val="07FCB350"/>
    <w:styleLink w:val="WWNum1a"/>
    <w:lvl w:ilvl="0">
      <w:start w:val="1"/>
      <w:numFmt w:val="decimal"/>
      <w:lvlText w:val="Art. %1"/>
      <w:lvlJc w:val="left"/>
      <w:pPr>
        <w:ind w:left="1701" w:hanging="1701"/>
      </w:pPr>
    </w:lvl>
    <w:lvl w:ilvl="1">
      <w:start w:val="1"/>
      <w:numFmt w:val="decimal"/>
      <w:lvlText w:val="Art.  %1.%2"/>
      <w:lvlJc w:val="left"/>
    </w:lvl>
    <w:lvl w:ilvl="2">
      <w:start w:val="1"/>
      <w:numFmt w:val="lowerLetter"/>
      <w:lvlText w:val="(%1.%2.%3)"/>
      <w:lvlJc w:val="left"/>
      <w:pPr>
        <w:ind w:left="720" w:hanging="432"/>
      </w:pPr>
    </w:lvl>
    <w:lvl w:ilvl="3">
      <w:start w:val="1"/>
      <w:numFmt w:val="lowerRoman"/>
      <w:lvlText w:val="(%1.%2.%3.%4)"/>
      <w:lvlJc w:val="left"/>
      <w:pPr>
        <w:ind w:left="864" w:hanging="144"/>
      </w:pPr>
    </w:lvl>
    <w:lvl w:ilvl="4">
      <w:start w:val="1"/>
      <w:numFmt w:val="decimal"/>
      <w:lvlText w:val="%1.%2.%3.%4.%5)"/>
      <w:lvlJc w:val="left"/>
      <w:pPr>
        <w:ind w:left="1008" w:hanging="432"/>
      </w:pPr>
    </w:lvl>
    <w:lvl w:ilvl="5">
      <w:start w:val="1"/>
      <w:numFmt w:val="lowerLetter"/>
      <w:lvlText w:val="%1.%2.%3.%4.%5.%6)"/>
      <w:lvlJc w:val="left"/>
      <w:pPr>
        <w:ind w:left="1152" w:hanging="432"/>
      </w:pPr>
    </w:lvl>
    <w:lvl w:ilvl="6">
      <w:start w:val="1"/>
      <w:numFmt w:val="lowerRoman"/>
      <w:lvlText w:val="%1.%2.%3.%4.%5.%6.%7)"/>
      <w:lvlJc w:val="left"/>
      <w:pPr>
        <w:ind w:left="1296" w:hanging="288"/>
      </w:pPr>
    </w:lvl>
    <w:lvl w:ilvl="7">
      <w:start w:val="1"/>
      <w:numFmt w:val="lowerLetter"/>
      <w:lvlText w:val="%1.%2.%3.%4.%5.%6.%7.%8."/>
      <w:lvlJc w:val="left"/>
      <w:pPr>
        <w:ind w:left="1440" w:hanging="432"/>
      </w:pPr>
    </w:lvl>
    <w:lvl w:ilvl="8">
      <w:start w:val="1"/>
      <w:numFmt w:val="lowerRoman"/>
      <w:lvlText w:val="%1.%2.%3.%4.%5.%6.%7.%8.%9."/>
      <w:lvlJc w:val="left"/>
      <w:pPr>
        <w:ind w:left="1584" w:hanging="144"/>
      </w:pPr>
    </w:lvl>
  </w:abstractNum>
  <w:num w:numId="1" w16cid:durableId="909120762">
    <w:abstractNumId w:val="0"/>
  </w:num>
  <w:num w:numId="2" w16cid:durableId="1369258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AD3"/>
    <w:rsid w:val="00321418"/>
    <w:rsid w:val="00415B1B"/>
    <w:rsid w:val="00470FC4"/>
    <w:rsid w:val="00A26AD3"/>
    <w:rsid w:val="00B53E80"/>
    <w:rsid w:val="00CB5205"/>
    <w:rsid w:val="00EA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F4471"/>
  <w15:docId w15:val="{C9186D16-3AD5-4AA0-B0F5-4FCE58512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pPr>
      <w:widowControl/>
      <w:suppressAutoHyphens/>
      <w:autoSpaceDE w:val="0"/>
    </w:pPr>
    <w:rPr>
      <w:rFonts w:ascii="Cambria" w:eastAsia="Arial, Helvetica" w:hAnsi="Cambria" w:cs="Cambria"/>
      <w:color w:val="000000"/>
      <w:lang w:bidi="ar-SA"/>
    </w:r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HeaderandFooter"/>
  </w:style>
  <w:style w:type="paragraph" w:customStyle="1" w:styleId="Normale1">
    <w:name w:val="Normale1"/>
    <w:pPr>
      <w:widowControl/>
    </w:pPr>
    <w:rPr>
      <w:rFonts w:eastAsia="Arial Unicode MS" w:cs="Arial Unicode MS"/>
      <w:color w:val="000000"/>
    </w:rPr>
  </w:style>
  <w:style w:type="paragraph" w:customStyle="1" w:styleId="Normale2">
    <w:name w:val="Normale2"/>
    <w:pPr>
      <w:widowControl/>
      <w:suppressAutoHyphens/>
      <w:jc w:val="both"/>
    </w:pPr>
    <w:rPr>
      <w:rFonts w:ascii="Arial" w:eastAsia="Calibri" w:hAnsi="Arial"/>
      <w:color w:val="000000"/>
      <w:sz w:val="20"/>
      <w:szCs w:val="20"/>
      <w:lang w:bidi="ar-SA"/>
    </w:rPr>
  </w:style>
  <w:style w:type="paragraph" w:customStyle="1" w:styleId="Testo3colonne">
    <w:name w:val="Testo 3 colonne"/>
    <w:pPr>
      <w:widowControl/>
      <w:suppressAutoHyphens/>
      <w:spacing w:line="192" w:lineRule="atLeast"/>
      <w:jc w:val="both"/>
    </w:pPr>
    <w:rPr>
      <w:rFonts w:ascii="Helvetica" w:eastAsia="Arial" w:hAnsi="Helvetica" w:cs="Helvetica"/>
      <w:color w:val="000000"/>
      <w:sz w:val="18"/>
      <w:szCs w:val="18"/>
      <w:lang w:bidi="ar-SA"/>
    </w:rPr>
  </w:style>
  <w:style w:type="paragraph" w:styleId="Testonormale">
    <w:name w:val="Plain Text"/>
    <w:basedOn w:val="Standard"/>
    <w:rPr>
      <w:rFonts w:ascii="Courier New" w:eastAsia="Courier New" w:hAnsi="Courier New" w:cs="Courier New"/>
      <w:sz w:val="22"/>
      <w:szCs w:val="22"/>
    </w:rPr>
  </w:style>
  <w:style w:type="paragraph" w:styleId="NormaleWeb">
    <w:name w:val="Normal (Web)"/>
    <w:basedOn w:val="Standard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sche3">
    <w:name w:val="sche_3"/>
    <w:pPr>
      <w:suppressAutoHyphens/>
      <w:jc w:val="both"/>
    </w:pPr>
    <w:rPr>
      <w:rFonts w:eastAsia="Arial" w:cs="Times New Roman"/>
      <w:sz w:val="20"/>
      <w:szCs w:val="20"/>
      <w:lang w:val="en-US" w:bidi="ar-SA"/>
    </w:rPr>
  </w:style>
  <w:style w:type="paragraph" w:customStyle="1" w:styleId="BodyText31">
    <w:name w:val="Body Text 31"/>
    <w:basedOn w:val="Standard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both"/>
    </w:pPr>
    <w:rPr>
      <w:rFonts w:ascii="Garamond" w:eastAsia="Garamond" w:hAnsi="Garamond" w:cs="Garamond"/>
      <w:szCs w:val="20"/>
    </w:rPr>
  </w:style>
  <w:style w:type="paragraph" w:styleId="Rientrocorpodeltesto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Corpodeltesto3">
    <w:name w:val="Body Text 3"/>
    <w:basedOn w:val="Standard"/>
    <w:pPr>
      <w:spacing w:after="120"/>
    </w:pPr>
    <w:rPr>
      <w:sz w:val="16"/>
      <w:szCs w:val="16"/>
    </w:rPr>
  </w:style>
  <w:style w:type="paragraph" w:styleId="Rientrocorpodeltesto2">
    <w:name w:val="Body Text Indent 2"/>
    <w:basedOn w:val="Standard"/>
    <w:pPr>
      <w:spacing w:after="120" w:line="480" w:lineRule="auto"/>
      <w:ind w:left="283"/>
    </w:pPr>
  </w:style>
  <w:style w:type="paragraph" w:styleId="Corpodeltesto2">
    <w:name w:val="Body Text 2"/>
    <w:basedOn w:val="Standard"/>
    <w:pPr>
      <w:spacing w:after="120" w:line="480" w:lineRule="auto"/>
    </w:pPr>
    <w:rPr>
      <w:rFonts w:ascii="Courier New" w:eastAsia="Courier New" w:hAnsi="Courier New" w:cs="Courier New"/>
    </w:rPr>
  </w:style>
  <w:style w:type="character" w:customStyle="1" w:styleId="StrongEmphasis">
    <w:name w:val="Strong Emphasi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Enfasicorsivo">
    <w:name w:val="Emphasis"/>
    <w:rPr>
      <w:i/>
      <w:iCs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Carpredefinitoparagrafo1">
    <w:name w:val="Car. predefinito paragrafo1"/>
  </w:style>
  <w:style w:type="character" w:customStyle="1" w:styleId="Carpredefinitoparagrafo9">
    <w:name w:val="Car. predefinito paragrafo9"/>
  </w:style>
  <w:style w:type="character" w:customStyle="1" w:styleId="WW-Caratterenotadichiusura">
    <w:name w:val="WW-Carattere nota di chiusura"/>
  </w:style>
  <w:style w:type="character" w:customStyle="1" w:styleId="WW-Caratteredellanota">
    <w:name w:val="WW-Carattere della nota"/>
  </w:style>
  <w:style w:type="character" w:customStyle="1" w:styleId="IntestazioneCarattere">
    <w:name w:val="Intestazione Carattere"/>
  </w:style>
  <w:style w:type="character" w:customStyle="1" w:styleId="TestonormaleCarattere">
    <w:name w:val="Testo normale Carattere"/>
    <w:rPr>
      <w:rFonts w:ascii="Courier New" w:eastAsia="Courier New" w:hAnsi="Courier New" w:cs="Courier New"/>
      <w:sz w:val="22"/>
      <w:szCs w:val="22"/>
    </w:rPr>
  </w:style>
  <w:style w:type="character" w:customStyle="1" w:styleId="PidipaginaCarattere">
    <w:name w:val="Piè di pagina Carattere"/>
  </w:style>
  <w:style w:type="character" w:customStyle="1" w:styleId="Rientrocorpodeltesto3Carattere">
    <w:name w:val="Rientro corpo del testo 3 Carattere"/>
    <w:rPr>
      <w:sz w:val="16"/>
      <w:szCs w:val="16"/>
    </w:rPr>
  </w:style>
  <w:style w:type="character" w:customStyle="1" w:styleId="Corpodeltesto3Carattere">
    <w:name w:val="Corpo del testo 3 Carattere"/>
    <w:rPr>
      <w:sz w:val="16"/>
      <w:szCs w:val="16"/>
    </w:rPr>
  </w:style>
  <w:style w:type="character" w:customStyle="1" w:styleId="Rientrocorpodeltesto2Carattere">
    <w:name w:val="Rientro corpo del testo 2 Carattere"/>
  </w:style>
  <w:style w:type="character" w:customStyle="1" w:styleId="RientrocorpodeltestoCarattere">
    <w:name w:val="Rientro corpo del testo Carattere"/>
  </w:style>
  <w:style w:type="character" w:customStyle="1" w:styleId="CorpodeltestoCarattere">
    <w:name w:val="Corpo del testo Carattere"/>
  </w:style>
  <w:style w:type="character" w:customStyle="1" w:styleId="Corpodeltesto2Carattere">
    <w:name w:val="Corpo del testo 2 Carattere"/>
    <w:rPr>
      <w:rFonts w:ascii="Courier New" w:eastAsia="Courier New" w:hAnsi="Courier New" w:cs="Courier New"/>
    </w:rPr>
  </w:style>
  <w:style w:type="character" w:customStyle="1" w:styleId="TitoloCarattere">
    <w:name w:val="Titolo Carattere"/>
    <w:rPr>
      <w:b/>
      <w:u w:val="single"/>
    </w:rPr>
  </w:style>
  <w:style w:type="character" w:customStyle="1" w:styleId="Titolo9Carattere">
    <w:name w:val="Titolo 9 Carattere"/>
    <w:rPr>
      <w:b/>
      <w:bCs/>
      <w:spacing w:val="20"/>
      <w:sz w:val="28"/>
      <w:u w:val="single"/>
    </w:rPr>
  </w:style>
  <w:style w:type="character" w:customStyle="1" w:styleId="Titolo8Carattere">
    <w:name w:val="Titolo 8 Carattere"/>
    <w:rPr>
      <w:u w:val="single"/>
    </w:rPr>
  </w:style>
  <w:style w:type="character" w:customStyle="1" w:styleId="Titolo7Carattere">
    <w:name w:val="Titolo 7 Carattere"/>
  </w:style>
  <w:style w:type="character" w:customStyle="1" w:styleId="Titolo6Carattere">
    <w:name w:val="Titolo 6 Carattere"/>
    <w:rPr>
      <w:sz w:val="28"/>
    </w:rPr>
  </w:style>
  <w:style w:type="character" w:customStyle="1" w:styleId="Titolo5Carattere">
    <w:name w:val="Titolo 5 Carattere"/>
  </w:style>
  <w:style w:type="character" w:customStyle="1" w:styleId="Titolo4Carattere">
    <w:name w:val="Titolo 4 Carattere"/>
    <w:rPr>
      <w:b/>
      <w:u w:val="single"/>
    </w:rPr>
  </w:style>
  <w:style w:type="character" w:customStyle="1" w:styleId="Titolo3Carattere">
    <w:name w:val="Titolo 3 Carattere"/>
    <w:rPr>
      <w:b/>
    </w:rPr>
  </w:style>
  <w:style w:type="character" w:customStyle="1" w:styleId="Titolo2Carattere">
    <w:name w:val="Titolo 2 Carattere"/>
    <w:rPr>
      <w:b/>
      <w:u w:val="single"/>
    </w:rPr>
  </w:style>
  <w:style w:type="character" w:customStyle="1" w:styleId="Titolo1Carattere">
    <w:name w:val="Titolo 1 Carattere"/>
    <w:rPr>
      <w:b/>
      <w:u w:val="single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3z0">
    <w:name w:val="WW8Num23z0"/>
    <w:rPr>
      <w:rFonts w:ascii="Arial" w:eastAsia="Arial" w:hAnsi="Arial" w:cs="Arial"/>
      <w:b/>
      <w:i w:val="0"/>
      <w:outline w:val="0"/>
      <w:color w:val="000000"/>
      <w:sz w:val="20"/>
      <w:szCs w:val="20"/>
    </w:rPr>
  </w:style>
  <w:style w:type="character" w:customStyle="1" w:styleId="WW8Num22z1">
    <w:name w:val="WW8Num22z1"/>
    <w:rPr>
      <w:rFonts w:ascii="Courier New" w:eastAsia="Courier New" w:hAnsi="Courier New" w:cs="Courier New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0">
    <w:name w:val="WW8Num21z0"/>
    <w:rPr>
      <w:rFonts w:ascii="Arial" w:eastAsia="Times New Roman" w:hAnsi="Arial" w:cs="Arial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0">
    <w:name w:val="WW8Num20z0"/>
    <w:rPr>
      <w:rFonts w:ascii="Arial" w:eastAsia="SimSun" w:hAnsi="Arial" w:cs="Arial"/>
    </w:rPr>
  </w:style>
  <w:style w:type="character" w:customStyle="1" w:styleId="WW8Num19z1">
    <w:name w:val="WW8Num19z1"/>
    <w:rPr>
      <w:rFonts w:ascii="Courier New" w:eastAsia="Courier New" w:hAnsi="Courier New" w:cs="Courier New"/>
    </w:rPr>
  </w:style>
  <w:style w:type="character" w:customStyle="1" w:styleId="WW8Num19z0">
    <w:name w:val="WW8Num19z0"/>
    <w:rPr>
      <w:rFonts w:ascii="Arial" w:eastAsia="Times New Roman" w:hAnsi="Arial" w:cs="Arial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ascii="Arial" w:eastAsia="Times New Roman" w:hAnsi="Arial" w:cs="Arial"/>
      <w:color w:val="000000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0">
    <w:name w:val="WW8Num15z0"/>
    <w:rPr>
      <w:rFonts w:ascii="Arial" w:eastAsia="Arial" w:hAnsi="Arial" w:cs="Arial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0">
    <w:name w:val="WW8Num14z0"/>
    <w:rPr>
      <w:rFonts w:ascii="Arial" w:eastAsia="Times New Roman" w:hAnsi="Arial" w:cs="Arial"/>
    </w:rPr>
  </w:style>
  <w:style w:type="character" w:customStyle="1" w:styleId="WW8Num13z0">
    <w:name w:val="WW8Num13z0"/>
    <w:rPr>
      <w:b w:val="0"/>
    </w:rPr>
  </w:style>
  <w:style w:type="character" w:customStyle="1" w:styleId="WW8Num12z2">
    <w:name w:val="WW8Num12z2"/>
    <w:rPr>
      <w:b/>
    </w:rPr>
  </w:style>
  <w:style w:type="character" w:customStyle="1" w:styleId="WW8Num12z1">
    <w:name w:val="WW8Num12z1"/>
    <w:rPr>
      <w:b/>
      <w:i/>
    </w:rPr>
  </w:style>
  <w:style w:type="character" w:customStyle="1" w:styleId="WW8Num11z0">
    <w:name w:val="WW8Num11z0"/>
    <w:rPr>
      <w:rFonts w:ascii="Arial" w:eastAsia="Arial" w:hAnsi="Arial" w:cs="Arial"/>
      <w:b/>
      <w:i w:val="0"/>
      <w:outline w:val="0"/>
      <w:color w:val="000000"/>
      <w:sz w:val="20"/>
      <w:szCs w:val="20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-Absatz-Standardschriftart111111111111">
    <w:name w:val="WW-Absatz-Standardschriftart111111111111"/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">
    <w:name w:val="WW-Absatz-Standardschriftart1111111111"/>
  </w:style>
  <w:style w:type="character" w:customStyle="1" w:styleId="WW8Num8z0">
    <w:name w:val="WW8Num8z0"/>
    <w:rPr>
      <w:rFonts w:ascii="Arial" w:eastAsia="Times New Roman" w:hAnsi="Arial" w:cs="Arial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0">
    <w:name w:val="WW8Num7z0"/>
    <w:rPr>
      <w:b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">
    <w:name w:val="WW-Absatz-Standardschriftart11111"/>
  </w:style>
  <w:style w:type="character" w:customStyle="1" w:styleId="WW-Absatz-Standardschriftart1111">
    <w:name w:val="WW-Absatz-Standardschriftart1111"/>
  </w:style>
  <w:style w:type="character" w:customStyle="1" w:styleId="WW-Absatz-Standardschriftart111">
    <w:name w:val="WW-Absatz-Standardschriftart111"/>
  </w:style>
  <w:style w:type="character" w:customStyle="1" w:styleId="WW-Absatz-Standardschriftart11">
    <w:name w:val="WW-Absatz-Standardschriftart11"/>
  </w:style>
  <w:style w:type="character" w:customStyle="1" w:styleId="WW8Num5z1">
    <w:name w:val="WW8Num5z1"/>
    <w:rPr>
      <w:b/>
      <w:i/>
    </w:rPr>
  </w:style>
  <w:style w:type="character" w:customStyle="1" w:styleId="WW8Num5z0">
    <w:name w:val="WW8Num5z0"/>
    <w:rPr>
      <w:b/>
    </w:rPr>
  </w:style>
  <w:style w:type="character" w:customStyle="1" w:styleId="WW-Absatz-Standardschriftart1">
    <w:name w:val="WW-Absatz-Standardschriftart1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4z1">
    <w:name w:val="WW8Num4z1"/>
    <w:rPr>
      <w:rFonts w:ascii="Courier New" w:eastAsia="Courier New" w:hAnsi="Courier New" w:cs="Courier New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0">
    <w:name w:val="WW8Num3z0"/>
    <w:rPr>
      <w:rFonts w:ascii="Times New Roman" w:eastAsia="Times New Roman" w:hAnsi="Times New Roman" w:cs="Times New Roman"/>
      <w:b/>
      <w:sz w:val="22"/>
      <w:szCs w:val="22"/>
      <w:lang w:val="it-IT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</w:style>
  <w:style w:type="character" w:customStyle="1" w:styleId="WW8Num2z1">
    <w:name w:val="WW8Num2z1"/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  <w:rPr>
      <w:b w:val="0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</w:style>
  <w:style w:type="character" w:customStyle="1" w:styleId="WW-Caratterepredefinitoparagrafo">
    <w:name w:val="WW-Carattere predefinito paragrafo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">
    <w:name w:val="WW-Absatz-Standardschriftart1111111111111"/>
  </w:style>
  <w:style w:type="character" w:customStyle="1" w:styleId="WW8Num2z0">
    <w:name w:val="WW8Num2z0"/>
    <w:rPr>
      <w:rFonts w:ascii="Verdana" w:eastAsia="Verdana" w:hAnsi="Verdana" w:cs="Verdana"/>
      <w:b/>
      <w:i w:val="0"/>
      <w:smallCaps/>
      <w:strike w:val="0"/>
      <w:dstrike w:val="0"/>
      <w:color w:val="000000"/>
      <w:sz w:val="24"/>
      <w:szCs w:val="24"/>
      <w:u w:val="none"/>
    </w:rPr>
  </w:style>
  <w:style w:type="character" w:customStyle="1" w:styleId="Caratterepredefinitoparagrafo">
    <w:name w:val="Carattere predefinito paragrafo"/>
  </w:style>
  <w:style w:type="character" w:styleId="Rimandonotaapidipagina">
    <w:name w:val="footnote reference"/>
    <w:basedOn w:val="Carpredefinitoparagrafo"/>
    <w:rPr>
      <w:position w:val="0"/>
      <w:vertAlign w:val="superscrip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1a">
    <w:name w:val="WWNum1a"/>
    <w:basedOn w:val="Nessunelenco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lis02\Lucca%20Plus%20Srl\Ufficio%20Tecnico%20-%20Documenti\METRO%20CONTRATTI%20SERVIZI\Anno%202026\Macelli\Nuova%20cartella\2_Mod.%20Clausola%20sociale%20con%20L.%2068-99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20937-ab7b-4adf-9642-b2a62fbaca92">
      <Terms xmlns="http://schemas.microsoft.com/office/infopath/2007/PartnerControls"/>
    </lcf76f155ced4ddcb4097134ff3c332f>
    <tag xmlns="0dd20937-ab7b-4adf-9642-b2a62fbaca92">
      <UserInfo>
        <DisplayName/>
        <AccountId xsi:nil="true"/>
        <AccountType/>
      </UserInfo>
    </tag>
    <TaxCatchAll xmlns="29b6a42b-9a7d-46f7-b433-fe58d33ae50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680182481F2543A0031E2119B02AF5" ma:contentTypeVersion="14" ma:contentTypeDescription="Creare un nuovo documento." ma:contentTypeScope="" ma:versionID="8338c1c4da82461bd3bcff31b212098a">
  <xsd:schema xmlns:xsd="http://www.w3.org/2001/XMLSchema" xmlns:xs="http://www.w3.org/2001/XMLSchema" xmlns:p="http://schemas.microsoft.com/office/2006/metadata/properties" xmlns:ns2="0dd20937-ab7b-4adf-9642-b2a62fbaca92" xmlns:ns3="29b6a42b-9a7d-46f7-b433-fe58d33ae50c" targetNamespace="http://schemas.microsoft.com/office/2006/metadata/properties" ma:root="true" ma:fieldsID="e81ee117906c96faf25786f0abc246fa" ns2:_="" ns3:_="">
    <xsd:import namespace="0dd20937-ab7b-4adf-9642-b2a62fbaca92"/>
    <xsd:import namespace="29b6a42b-9a7d-46f7-b433-fe58d33ae5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ta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20937-ab7b-4adf-9642-b2a62fbaca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25f44052-867b-4fe3-b228-7f758e25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ag" ma:index="21" nillable="true" ma:displayName="tag" ma:format="Dropdown" ma:list="UserInfo" ma:SharePointGroup="0" ma:internalName="ta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6a42b-9a7d-46f7-b433-fe58d33ae5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075377f-8455-4391-8f62-1175d5910387}" ma:internalName="TaxCatchAll" ma:showField="CatchAllData" ma:web="29b6a42b-9a7d-46f7-b433-fe58d33ae5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850098-8930-4CC4-BE17-EC9337442C5D}">
  <ds:schemaRefs>
    <ds:schemaRef ds:uri="http://schemas.microsoft.com/office/2006/metadata/properties"/>
    <ds:schemaRef ds:uri="http://schemas.microsoft.com/office/infopath/2007/PartnerControls"/>
    <ds:schemaRef ds:uri="0dd20937-ab7b-4adf-9642-b2a62fbaca92"/>
    <ds:schemaRef ds:uri="29b6a42b-9a7d-46f7-b433-fe58d33ae50c"/>
  </ds:schemaRefs>
</ds:datastoreItem>
</file>

<file path=customXml/itemProps2.xml><?xml version="1.0" encoding="utf-8"?>
<ds:datastoreItem xmlns:ds="http://schemas.openxmlformats.org/officeDocument/2006/customXml" ds:itemID="{F0446409-619D-48F3-985C-E8A33FCA48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153264-B432-4358-A01A-933A5531FD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20937-ab7b-4adf-9642-b2a62fbaca92"/>
    <ds:schemaRef ds:uri="29b6a42b-9a7d-46f7-b433-fe58d33ae5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2_Mod. Clausola sociale con L. 68-99</Template>
  <TotalTime>0</TotalTime>
  <Pages>3</Pages>
  <Words>973</Words>
  <Characters>5549</Characters>
  <Application>Microsoft Office Word</Application>
  <DocSecurity>0</DocSecurity>
  <Lines>46</Lines>
  <Paragraphs>13</Paragraphs>
  <ScaleCrop>false</ScaleCrop>
  <Company/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Pesavento</dc:creator>
  <cp:lastModifiedBy>Silvia Pesavento</cp:lastModifiedBy>
  <cp:revision>1</cp:revision>
  <dcterms:created xsi:type="dcterms:W3CDTF">2026-07-17T10:02:00Z</dcterms:created>
  <dcterms:modified xsi:type="dcterms:W3CDTF">2026-07-17T10:02:00Z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0x0101004D680182481F2543A0031E2119B02AF5</vt:lpwstr>
  </property>
  <property fmtid="{D5CDD505-2E9C-101B-9397-08002B2CF9AE}" pid="3" name="MediaServiceImageTags">
    <vt:lpwstr/>
  </property>
</Properties>
</file>